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122"/>
        <w:gridCol w:w="1134"/>
        <w:gridCol w:w="3402"/>
        <w:gridCol w:w="2551"/>
        <w:gridCol w:w="3260"/>
        <w:gridCol w:w="709"/>
      </w:tblGrid>
      <w:tr w:rsidR="00C87C02" w14:paraId="42F98B44" w14:textId="77777777" w:rsidTr="00686F6C">
        <w:trPr>
          <w:gridAfter w:val="1"/>
          <w:wAfter w:w="709" w:type="dxa"/>
        </w:trPr>
        <w:tc>
          <w:tcPr>
            <w:tcW w:w="3256" w:type="dxa"/>
            <w:gridSpan w:val="2"/>
            <w:shd w:val="clear" w:color="auto" w:fill="FFC000"/>
          </w:tcPr>
          <w:p w14:paraId="464186EA" w14:textId="77777777" w:rsidR="00C87C02" w:rsidRPr="00ED13EC" w:rsidRDefault="00C87C02" w:rsidP="00C87C02">
            <w:pPr>
              <w:rPr>
                <w:b/>
                <w:bCs/>
              </w:rPr>
            </w:pPr>
            <w:r>
              <w:rPr>
                <w:b/>
                <w:bCs/>
              </w:rPr>
              <w:t>Donner et cultiver le goût de lire</w:t>
            </w:r>
          </w:p>
        </w:tc>
        <w:tc>
          <w:tcPr>
            <w:tcW w:w="3402" w:type="dxa"/>
            <w:shd w:val="clear" w:color="auto" w:fill="F1017A"/>
          </w:tcPr>
          <w:p w14:paraId="5AE18FEE" w14:textId="77777777" w:rsidR="00C87C02" w:rsidRDefault="00C87C02" w:rsidP="00C87C02">
            <w:r>
              <w:t>Les 15 minutes de lecture par jour</w:t>
            </w:r>
          </w:p>
        </w:tc>
        <w:tc>
          <w:tcPr>
            <w:tcW w:w="5811" w:type="dxa"/>
            <w:gridSpan w:val="2"/>
            <w:shd w:val="clear" w:color="auto" w:fill="BDD6EE" w:themeFill="accent5" w:themeFillTint="66"/>
          </w:tcPr>
          <w:p w14:paraId="1A5B7DE5" w14:textId="3C843EE6" w:rsidR="00C87C02" w:rsidRPr="00ED13EC" w:rsidRDefault="00C87C02" w:rsidP="00C87C02">
            <w:pPr>
              <w:rPr>
                <w:i/>
                <w:iCs/>
              </w:rPr>
            </w:pPr>
            <w:r>
              <w:rPr>
                <w:i/>
                <w:iCs/>
              </w:rPr>
              <w:t xml:space="preserve">Planifier les temps de  « lecture à soi » </w:t>
            </w:r>
          </w:p>
        </w:tc>
      </w:tr>
      <w:tr w:rsidR="00C87C02" w14:paraId="7622F30E" w14:textId="77777777" w:rsidTr="00686F6C">
        <w:tc>
          <w:tcPr>
            <w:tcW w:w="2122" w:type="dxa"/>
            <w:shd w:val="clear" w:color="auto" w:fill="8A8820"/>
          </w:tcPr>
          <w:p w14:paraId="7A6077B5" w14:textId="77777777" w:rsidR="00C87C02" w:rsidRDefault="00C87C02" w:rsidP="00C87C02">
            <w:r>
              <w:t>Public : TOUS</w:t>
            </w:r>
          </w:p>
        </w:tc>
        <w:tc>
          <w:tcPr>
            <w:tcW w:w="7087" w:type="dxa"/>
            <w:gridSpan w:val="3"/>
          </w:tcPr>
          <w:p w14:paraId="61DD49F2" w14:textId="72FA0268" w:rsidR="00C87C02" w:rsidRPr="00B10A7F" w:rsidRDefault="00C87C02" w:rsidP="00C87C02">
            <w:pPr>
              <w:jc w:val="center"/>
              <w:rPr>
                <w:b/>
                <w:bCs/>
              </w:rPr>
            </w:pPr>
            <w:r>
              <w:rPr>
                <w:b/>
                <w:bCs/>
              </w:rPr>
              <w:t xml:space="preserve">Modéliser </w:t>
            </w:r>
            <w:r w:rsidR="00904A4A">
              <w:rPr>
                <w:b/>
                <w:bCs/>
              </w:rPr>
              <w:t>l</w:t>
            </w:r>
            <w:r>
              <w:rPr>
                <w:b/>
                <w:bCs/>
              </w:rPr>
              <w:t>es actions</w:t>
            </w:r>
          </w:p>
        </w:tc>
        <w:tc>
          <w:tcPr>
            <w:tcW w:w="3969" w:type="dxa"/>
            <w:gridSpan w:val="2"/>
            <w:shd w:val="clear" w:color="auto" w:fill="8A8820"/>
          </w:tcPr>
          <w:p w14:paraId="016AB809" w14:textId="77777777" w:rsidR="00C87C02" w:rsidRDefault="00C87C02" w:rsidP="00C87C02">
            <w:r>
              <w:t>Des exemples de pratiques de classes.</w:t>
            </w:r>
          </w:p>
        </w:tc>
      </w:tr>
    </w:tbl>
    <w:p w14:paraId="35D34C5C" w14:textId="1E83BE34" w:rsidR="001B6153" w:rsidRDefault="00686F6C" w:rsidP="001B6153">
      <w:r>
        <w:rPr>
          <w:noProof/>
          <w:lang w:eastAsia="fr-BE"/>
        </w:rPr>
        <w:drawing>
          <wp:anchor distT="0" distB="0" distL="114300" distR="114300" simplePos="0" relativeHeight="251658240" behindDoc="0" locked="0" layoutInCell="1" allowOverlap="1" wp14:anchorId="102D9BE0" wp14:editId="4E8395DE">
            <wp:simplePos x="0" y="0"/>
            <wp:positionH relativeFrom="page">
              <wp:align>right</wp:align>
            </wp:positionH>
            <wp:positionV relativeFrom="page">
              <wp:posOffset>152400</wp:posOffset>
            </wp:positionV>
            <wp:extent cx="1238250" cy="1707515"/>
            <wp:effectExtent l="0" t="0" r="0" b="6985"/>
            <wp:wrapThrough wrapText="bothSides">
              <wp:wrapPolygon edited="0">
                <wp:start x="0" y="0"/>
                <wp:lineTo x="0" y="21447"/>
                <wp:lineTo x="21268" y="21447"/>
                <wp:lineTo x="2126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JPG"/>
                    <pic:cNvPicPr/>
                  </pic:nvPicPr>
                  <pic:blipFill>
                    <a:blip r:embed="rId5">
                      <a:extLst>
                        <a:ext uri="{28A0092B-C50C-407E-A947-70E740481C1C}">
                          <a14:useLocalDpi xmlns:a14="http://schemas.microsoft.com/office/drawing/2010/main" val="0"/>
                        </a:ext>
                      </a:extLst>
                    </a:blip>
                    <a:stretch>
                      <a:fillRect/>
                    </a:stretch>
                  </pic:blipFill>
                  <pic:spPr>
                    <a:xfrm>
                      <a:off x="0" y="0"/>
                      <a:ext cx="1238250" cy="1707515"/>
                    </a:xfrm>
                    <a:prstGeom prst="rect">
                      <a:avLst/>
                    </a:prstGeom>
                  </pic:spPr>
                </pic:pic>
              </a:graphicData>
            </a:graphic>
            <wp14:sizeRelH relativeFrom="margin">
              <wp14:pctWidth>0</wp14:pctWidth>
            </wp14:sizeRelH>
            <wp14:sizeRelV relativeFrom="margin">
              <wp14:pctHeight>0</wp14:pctHeight>
            </wp14:sizeRelV>
          </wp:anchor>
        </w:drawing>
      </w:r>
    </w:p>
    <w:p w14:paraId="018E3304" w14:textId="77777777" w:rsidR="00904A4A" w:rsidRDefault="00904A4A" w:rsidP="00904A4A">
      <w:r>
        <w:t>La lecture à soi peut s’inscrire dans une planification des activités de français en classe. Il importe tout d’abord d’apprendre aux enfants à se consacrer en toute autonomie à la lecture d’un livre de leur choix.</w:t>
      </w:r>
    </w:p>
    <w:p w14:paraId="4747BECD" w14:textId="77777777" w:rsidR="00904A4A" w:rsidRDefault="00904A4A" w:rsidP="00904A4A">
      <w:pPr>
        <w:jc w:val="center"/>
      </w:pPr>
      <w:r>
        <w:rPr>
          <w:noProof/>
          <w:lang w:eastAsia="fr-BE"/>
        </w:rPr>
        <w:drawing>
          <wp:inline distT="0" distB="0" distL="0" distR="0" wp14:anchorId="594E5EEF" wp14:editId="2E9CCD38">
            <wp:extent cx="1912903" cy="25363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3710" cy="2563961"/>
                    </a:xfrm>
                    <a:prstGeom prst="rect">
                      <a:avLst/>
                    </a:prstGeom>
                    <a:noFill/>
                    <a:ln>
                      <a:noFill/>
                    </a:ln>
                  </pic:spPr>
                </pic:pic>
              </a:graphicData>
            </a:graphic>
          </wp:inline>
        </w:drawing>
      </w:r>
      <w:r>
        <w:t xml:space="preserve">     </w:t>
      </w:r>
      <w:r>
        <w:rPr>
          <w:noProof/>
          <w:lang w:eastAsia="fr-BE"/>
        </w:rPr>
        <w:drawing>
          <wp:inline distT="0" distB="0" distL="0" distR="0" wp14:anchorId="5079A161" wp14:editId="6530DD61">
            <wp:extent cx="1877786" cy="250371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6126" cy="2514835"/>
                    </a:xfrm>
                    <a:prstGeom prst="rect">
                      <a:avLst/>
                    </a:prstGeom>
                    <a:noFill/>
                    <a:ln>
                      <a:noFill/>
                    </a:ln>
                  </pic:spPr>
                </pic:pic>
              </a:graphicData>
            </a:graphic>
          </wp:inline>
        </w:drawing>
      </w:r>
      <w:r>
        <w:t xml:space="preserve">    </w:t>
      </w:r>
      <w:r>
        <w:rPr>
          <w:noProof/>
          <w:lang w:eastAsia="fr-BE"/>
        </w:rPr>
        <w:drawing>
          <wp:inline distT="0" distB="0" distL="0" distR="0" wp14:anchorId="1EA9B598" wp14:editId="6FA85C83">
            <wp:extent cx="3479232" cy="2501870"/>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958" cy="2527560"/>
                    </a:xfrm>
                    <a:prstGeom prst="rect">
                      <a:avLst/>
                    </a:prstGeom>
                    <a:noFill/>
                    <a:ln>
                      <a:noFill/>
                    </a:ln>
                  </pic:spPr>
                </pic:pic>
              </a:graphicData>
            </a:graphic>
          </wp:inline>
        </w:drawing>
      </w:r>
      <w:bookmarkStart w:id="0" w:name="_GoBack"/>
      <w:bookmarkEnd w:id="0"/>
    </w:p>
    <w:p w14:paraId="266F879B" w14:textId="77777777" w:rsidR="00904A4A" w:rsidRPr="009E1578" w:rsidRDefault="00904A4A" w:rsidP="00904A4A">
      <w:pPr>
        <w:rPr>
          <w:sz w:val="16"/>
          <w:szCs w:val="16"/>
        </w:rPr>
      </w:pPr>
    </w:p>
    <w:p w14:paraId="1FB20F0A" w14:textId="77777777" w:rsidR="00904A4A" w:rsidRDefault="00904A4A" w:rsidP="00904A4A">
      <w:r>
        <w:t>Des éléments de la lecture à soi seront modélisés (enseignement explicite d’attitudes favorables à l’engagement en lecture).</w:t>
      </w:r>
    </w:p>
    <w:p w14:paraId="0CF7C249" w14:textId="77777777" w:rsidR="00904A4A" w:rsidRPr="009E1578" w:rsidRDefault="00904A4A" w:rsidP="00904A4A">
      <w:pPr>
        <w:rPr>
          <w:sz w:val="16"/>
          <w:szCs w:val="16"/>
        </w:rPr>
      </w:pPr>
    </w:p>
    <w:p w14:paraId="17E52138" w14:textId="15A03FAA" w:rsidR="00904A4A" w:rsidRDefault="00904A4A" w:rsidP="00904A4A">
      <w:pPr>
        <w:pStyle w:val="Paragraphedeliste"/>
        <w:numPr>
          <w:ilvl w:val="0"/>
          <w:numId w:val="1"/>
        </w:numPr>
      </w:pPr>
      <w:r w:rsidRPr="004F1797">
        <w:rPr>
          <w:b/>
          <w:bCs/>
        </w:rPr>
        <w:t>Choisir un livre à sa pointure</w:t>
      </w:r>
      <w:r>
        <w:t xml:space="preserve"> : voici deux référents présents dans </w:t>
      </w:r>
      <w:r w:rsidR="00635979">
        <w:t xml:space="preserve">une </w:t>
      </w:r>
      <w:r>
        <w:t>classe de 3</w:t>
      </w:r>
      <w:r w:rsidRPr="004F1797">
        <w:rPr>
          <w:vertAlign w:val="superscript"/>
        </w:rPr>
        <w:t>ème</w:t>
      </w:r>
      <w:r>
        <w:t xml:space="preserve"> et 4</w:t>
      </w:r>
      <w:r w:rsidRPr="004F1797">
        <w:rPr>
          <w:vertAlign w:val="superscript"/>
        </w:rPr>
        <w:t>ème</w:t>
      </w:r>
      <w:r>
        <w:t xml:space="preserve"> primaire.</w:t>
      </w:r>
    </w:p>
    <w:p w14:paraId="4C382BBF" w14:textId="77777777" w:rsidR="00904A4A" w:rsidRDefault="00904A4A" w:rsidP="00904A4A">
      <w:pPr>
        <w:jc w:val="both"/>
      </w:pPr>
      <w:r>
        <w:t>Le but est que chaque enfant puisse choisir un livre qui l’intéresse mais surtout qui lui convient au niveau de la lecture. Chez les plus jeunes qui ne maîtrisent pas encore le décodage, on mettra en évidence trois façons de lire : lire les illustrations, lire les mots et se raconter l’histoire à l’aide des illustrations et des mots connus. Ces trois façons de lire peuvent être illustrées et affichées comme mémoire de la classe.</w:t>
      </w:r>
    </w:p>
    <w:p w14:paraId="21F32664" w14:textId="77777777" w:rsidR="00904A4A" w:rsidRDefault="00904A4A" w:rsidP="00904A4A">
      <w:pPr>
        <w:jc w:val="both"/>
      </w:pPr>
      <w:r>
        <w:lastRenderedPageBreak/>
        <w:t>Pour les autres élèves, il s’agira de les aider à effectuer un choix adapté (trop simple, le livre n’intéressera pas longtemps et trop complexe, l’enfant s’en détournera).  Un référentiel affiché en classe rappellera aussi aux enfants les procédures pour ajuster leur choix.</w:t>
      </w:r>
    </w:p>
    <w:p w14:paraId="0814824E" w14:textId="77777777" w:rsidR="00904A4A" w:rsidRDefault="00904A4A" w:rsidP="00904A4A">
      <w:pPr>
        <w:jc w:val="center"/>
      </w:pPr>
      <w:r>
        <w:rPr>
          <w:noProof/>
          <w:lang w:eastAsia="fr-BE"/>
        </w:rPr>
        <w:drawing>
          <wp:inline distT="0" distB="0" distL="0" distR="0" wp14:anchorId="28F1F4B1" wp14:editId="654501BD">
            <wp:extent cx="3461019" cy="47244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073" cy="4764060"/>
                    </a:xfrm>
                    <a:prstGeom prst="rect">
                      <a:avLst/>
                    </a:prstGeom>
                    <a:noFill/>
                    <a:ln>
                      <a:noFill/>
                    </a:ln>
                  </pic:spPr>
                </pic:pic>
              </a:graphicData>
            </a:graphic>
          </wp:inline>
        </w:drawing>
      </w:r>
      <w:r>
        <w:t xml:space="preserve">      </w:t>
      </w:r>
      <w:r>
        <w:rPr>
          <w:noProof/>
          <w:lang w:eastAsia="fr-BE"/>
        </w:rPr>
        <w:drawing>
          <wp:inline distT="0" distB="0" distL="0" distR="0" wp14:anchorId="2360AEE4" wp14:editId="4F2224A3">
            <wp:extent cx="3712028" cy="4731037"/>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1069" cy="4831776"/>
                    </a:xfrm>
                    <a:prstGeom prst="rect">
                      <a:avLst/>
                    </a:prstGeom>
                    <a:noFill/>
                    <a:ln>
                      <a:noFill/>
                    </a:ln>
                  </pic:spPr>
                </pic:pic>
              </a:graphicData>
            </a:graphic>
          </wp:inline>
        </w:drawing>
      </w:r>
    </w:p>
    <w:p w14:paraId="3EAD677A" w14:textId="4C29A6D7" w:rsidR="00CA4159" w:rsidRDefault="00CA4159" w:rsidP="00904A4A">
      <w:pPr>
        <w:jc w:val="both"/>
      </w:pPr>
    </w:p>
    <w:p w14:paraId="74F25946" w14:textId="45D8E1AA" w:rsidR="00CA4159" w:rsidRDefault="00CA4159" w:rsidP="00904A4A">
      <w:pPr>
        <w:jc w:val="both"/>
      </w:pPr>
      <w:r>
        <w:lastRenderedPageBreak/>
        <w:t>Choisir un livre « à sa pointure » s’apprend dès le plus jeune âge, comme le montre la fiche ci-dessous proposée à une classe de 1</w:t>
      </w:r>
      <w:r w:rsidRPr="00CA4159">
        <w:rPr>
          <w:vertAlign w:val="superscript"/>
        </w:rPr>
        <w:t>ère</w:t>
      </w:r>
      <w:r>
        <w:t xml:space="preserve"> primaire. Ces jeunes élèves sont encore invités à garder une trace de leurs lectures et à émettre un avis.</w:t>
      </w:r>
    </w:p>
    <w:p w14:paraId="26044D92" w14:textId="133AB02A" w:rsidR="00CA4159" w:rsidRDefault="00CA4159" w:rsidP="00CA4159">
      <w:pPr>
        <w:jc w:val="center"/>
      </w:pPr>
      <w:r>
        <w:rPr>
          <w:noProof/>
          <w:lang w:eastAsia="fr-BE"/>
        </w:rPr>
        <w:drawing>
          <wp:inline distT="0" distB="0" distL="0" distR="0" wp14:anchorId="60151DAA" wp14:editId="2C146D7E">
            <wp:extent cx="3407229" cy="4680554"/>
            <wp:effectExtent l="0" t="0" r="317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891" cy="4685585"/>
                    </a:xfrm>
                    <a:prstGeom prst="rect">
                      <a:avLst/>
                    </a:prstGeom>
                    <a:noFill/>
                    <a:ln>
                      <a:noFill/>
                    </a:ln>
                  </pic:spPr>
                </pic:pic>
              </a:graphicData>
            </a:graphic>
          </wp:inline>
        </w:drawing>
      </w:r>
      <w:r>
        <w:rPr>
          <w:noProof/>
        </w:rPr>
        <w:t xml:space="preserve">           </w:t>
      </w:r>
      <w:r>
        <w:rPr>
          <w:noProof/>
          <w:lang w:eastAsia="fr-BE"/>
        </w:rPr>
        <w:drawing>
          <wp:inline distT="0" distB="0" distL="0" distR="0" wp14:anchorId="3B5CB0F6" wp14:editId="61AB5788">
            <wp:extent cx="4707649" cy="3530737"/>
            <wp:effectExtent l="0" t="2222"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713587" cy="3535191"/>
                    </a:xfrm>
                    <a:prstGeom prst="rect">
                      <a:avLst/>
                    </a:prstGeom>
                    <a:noFill/>
                    <a:ln>
                      <a:noFill/>
                    </a:ln>
                  </pic:spPr>
                </pic:pic>
              </a:graphicData>
            </a:graphic>
          </wp:inline>
        </w:drawing>
      </w:r>
    </w:p>
    <w:p w14:paraId="15D791C0" w14:textId="1D677BC7" w:rsidR="00904A4A" w:rsidRDefault="00904A4A" w:rsidP="00904A4A">
      <w:pPr>
        <w:jc w:val="both"/>
      </w:pPr>
      <w:r>
        <w:t>Un autre référentiel permet aux enfants d’affiner leur choix et de prendre conscience de leur propre fonctionnement.</w:t>
      </w:r>
    </w:p>
    <w:p w14:paraId="09FF3B0F" w14:textId="77777777" w:rsidR="00904A4A" w:rsidRDefault="00904A4A" w:rsidP="00904A4A">
      <w:pPr>
        <w:pStyle w:val="Paragraphedeliste"/>
        <w:numPr>
          <w:ilvl w:val="0"/>
          <w:numId w:val="1"/>
        </w:numPr>
        <w:jc w:val="both"/>
      </w:pPr>
      <w:r>
        <w:rPr>
          <w:b/>
          <w:bCs/>
        </w:rPr>
        <w:lastRenderedPageBreak/>
        <w:t xml:space="preserve">Établir les règles de la lecture à soi : </w:t>
      </w:r>
      <w:r>
        <w:t>il est pertinent de modéliser l’ordre des procédures pour ce temps de lecture libre. Une fois instaurées, ces règles permettront de réguler les comportements durant la lecture.</w:t>
      </w:r>
    </w:p>
    <w:p w14:paraId="1F896CCB" w14:textId="082E0BF6" w:rsidR="00904A4A" w:rsidRDefault="00904A4A" w:rsidP="00904A4A">
      <w:pPr>
        <w:jc w:val="center"/>
      </w:pPr>
      <w:r>
        <w:rPr>
          <w:noProof/>
          <w:lang w:eastAsia="fr-BE"/>
        </w:rPr>
        <w:drawing>
          <wp:inline distT="0" distB="0" distL="0" distR="0" wp14:anchorId="6BE469D0" wp14:editId="34BC4048">
            <wp:extent cx="2451199" cy="3456214"/>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826" cy="3478248"/>
                    </a:xfrm>
                    <a:prstGeom prst="rect">
                      <a:avLst/>
                    </a:prstGeom>
                    <a:noFill/>
                    <a:ln>
                      <a:noFill/>
                    </a:ln>
                  </pic:spPr>
                </pic:pic>
              </a:graphicData>
            </a:graphic>
          </wp:inline>
        </w:drawing>
      </w:r>
      <w:r>
        <w:t xml:space="preserve">              </w:t>
      </w:r>
      <w:r w:rsidR="00635979">
        <w:rPr>
          <w:noProof/>
          <w:lang w:eastAsia="fr-BE"/>
        </w:rPr>
        <w:drawing>
          <wp:inline distT="0" distB="0" distL="0" distR="0" wp14:anchorId="607D4BBF" wp14:editId="16CE8610">
            <wp:extent cx="3914987" cy="293624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466" cy="2937349"/>
                    </a:xfrm>
                    <a:prstGeom prst="rect">
                      <a:avLst/>
                    </a:prstGeom>
                    <a:noFill/>
                    <a:ln>
                      <a:noFill/>
                    </a:ln>
                  </pic:spPr>
                </pic:pic>
              </a:graphicData>
            </a:graphic>
          </wp:inline>
        </w:drawing>
      </w:r>
    </w:p>
    <w:p w14:paraId="761F6004" w14:textId="77777777" w:rsidR="00904A4A" w:rsidRDefault="00904A4A" w:rsidP="00904A4A">
      <w:pPr>
        <w:jc w:val="both"/>
      </w:pPr>
    </w:p>
    <w:p w14:paraId="2CB3631B" w14:textId="77777777" w:rsidR="00904A4A" w:rsidRPr="006A25C1" w:rsidRDefault="00904A4A" w:rsidP="00904A4A">
      <w:pPr>
        <w:jc w:val="both"/>
        <w:rPr>
          <w:b/>
          <w:bCs/>
          <w:u w:val="single"/>
        </w:rPr>
      </w:pPr>
      <w:r>
        <w:rPr>
          <w:b/>
          <w:bCs/>
          <w:u w:val="single"/>
        </w:rPr>
        <w:t>NB.</w:t>
      </w:r>
    </w:p>
    <w:p w14:paraId="78EDBAC7" w14:textId="77777777" w:rsidR="00904A4A" w:rsidRDefault="00904A4A" w:rsidP="00904A4A">
      <w:pPr>
        <w:jc w:val="both"/>
      </w:pPr>
      <w:r>
        <w:t xml:space="preserve"> -Il peut s’avérer nécessaire de discuter des endroits où l’on peut s’asseoir.</w:t>
      </w:r>
    </w:p>
    <w:p w14:paraId="5323586E" w14:textId="77777777" w:rsidR="00904A4A" w:rsidRDefault="00904A4A" w:rsidP="00904A4A">
      <w:pPr>
        <w:jc w:val="both"/>
      </w:pPr>
      <w:r>
        <w:t>-Si les enfants disposent de leur propre boîte à livres, la sélection des ouvrages en sera facilitée (maximum 6 à 7 livres par enfant, en proposant de varier les textes : contes, histoires, livres documentaires, revues, …)</w:t>
      </w:r>
    </w:p>
    <w:p w14:paraId="06253693" w14:textId="57316CB6" w:rsidR="007448E3" w:rsidRDefault="00904A4A" w:rsidP="00904A4A">
      <w:pPr>
        <w:jc w:val="right"/>
      </w:pPr>
      <w:r>
        <w:rPr>
          <w:b/>
          <w:bCs/>
        </w:rPr>
        <w:t>Ainsi, l’autonomie s’acquiert par étapes !</w:t>
      </w:r>
    </w:p>
    <w:sectPr w:rsidR="007448E3" w:rsidSect="001B615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5F6BB1"/>
    <w:multiLevelType w:val="hybridMultilevel"/>
    <w:tmpl w:val="8256831C"/>
    <w:lvl w:ilvl="0" w:tplc="90DEFE3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153"/>
    <w:rsid w:val="001846AA"/>
    <w:rsid w:val="001B6153"/>
    <w:rsid w:val="00635979"/>
    <w:rsid w:val="00636B17"/>
    <w:rsid w:val="00686F6C"/>
    <w:rsid w:val="007448E3"/>
    <w:rsid w:val="00904A4A"/>
    <w:rsid w:val="00AD28BF"/>
    <w:rsid w:val="00C87C02"/>
    <w:rsid w:val="00CA41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CB42A"/>
  <w15:chartTrackingRefBased/>
  <w15:docId w15:val="{015709E7-CB42-47EA-91F6-E14795A7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1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B6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4A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357</Words>
  <Characters>1968</Characters>
  <Application>Microsoft Office Word</Application>
  <DocSecurity>0</DocSecurity>
  <Lines>16</Lines>
  <Paragraphs>4</Paragraphs>
  <ScaleCrop>false</ScaleCrop>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9</cp:revision>
  <dcterms:created xsi:type="dcterms:W3CDTF">2019-09-06T21:48:00Z</dcterms:created>
  <dcterms:modified xsi:type="dcterms:W3CDTF">2019-10-07T07:41:00Z</dcterms:modified>
</cp:coreProperties>
</file>