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1508"/>
        <w:gridCol w:w="573"/>
        <w:gridCol w:w="3301"/>
        <w:gridCol w:w="739"/>
        <w:gridCol w:w="2941"/>
      </w:tblGrid>
      <w:tr w:rsidR="00DA0F57" w14:paraId="6B155A47" w14:textId="77777777" w:rsidTr="004A1E8E">
        <w:tc>
          <w:tcPr>
            <w:tcW w:w="2081" w:type="dxa"/>
            <w:gridSpan w:val="2"/>
            <w:shd w:val="clear" w:color="auto" w:fill="FFFF00"/>
          </w:tcPr>
          <w:p w14:paraId="65EB0C9E" w14:textId="77777777" w:rsidR="00DA0F57" w:rsidRPr="00ED13EC" w:rsidRDefault="00DA0F57" w:rsidP="00A619CD">
            <w:pPr>
              <w:rPr>
                <w:b/>
                <w:bCs/>
              </w:rPr>
            </w:pPr>
            <w:r>
              <w:rPr>
                <w:b/>
                <w:bCs/>
              </w:rPr>
              <w:t>Quelques pistes pédagogiques pour…</w:t>
            </w:r>
          </w:p>
        </w:tc>
        <w:tc>
          <w:tcPr>
            <w:tcW w:w="3301" w:type="dxa"/>
            <w:shd w:val="clear" w:color="auto" w:fill="F1017A"/>
          </w:tcPr>
          <w:p w14:paraId="054FE5A4" w14:textId="7B072511" w:rsidR="00DA0F57" w:rsidRDefault="00DA0F57" w:rsidP="00A619CD">
            <w:r>
              <w:t>Elaborer des activités signifiantes pou</w:t>
            </w:r>
            <w:r w:rsidR="004A1E8E">
              <w:t>r parler, écouter, lire, écrire</w:t>
            </w:r>
          </w:p>
        </w:tc>
        <w:tc>
          <w:tcPr>
            <w:tcW w:w="3680" w:type="dxa"/>
            <w:gridSpan w:val="2"/>
            <w:shd w:val="clear" w:color="auto" w:fill="BDD6EE" w:themeFill="accent5" w:themeFillTint="66"/>
          </w:tcPr>
          <w:p w14:paraId="652968B1" w14:textId="77777777" w:rsidR="00DA0F57" w:rsidRDefault="00DA0F57" w:rsidP="00A619CD">
            <w:pPr>
              <w:rPr>
                <w:i/>
                <w:iCs/>
              </w:rPr>
            </w:pPr>
            <w:r>
              <w:rPr>
                <w:i/>
                <w:iCs/>
              </w:rPr>
              <w:t>Des balises pour une planification.</w:t>
            </w:r>
          </w:p>
          <w:p w14:paraId="00A23D46" w14:textId="06F1EE92" w:rsidR="00DA0F57" w:rsidRPr="00424E0A" w:rsidRDefault="00DA0F57" w:rsidP="00A619CD">
            <w:pPr>
              <w:rPr>
                <w:b/>
                <w:bCs/>
                <w:i/>
                <w:iCs/>
              </w:rPr>
            </w:pPr>
            <w:r w:rsidRPr="00424E0A">
              <w:rPr>
                <w:b/>
                <w:bCs/>
                <w:i/>
                <w:iCs/>
              </w:rPr>
              <w:t xml:space="preserve">Document </w:t>
            </w:r>
            <w:r w:rsidR="00E14B83">
              <w:rPr>
                <w:b/>
                <w:bCs/>
                <w:i/>
                <w:iCs/>
              </w:rPr>
              <w:t>1</w:t>
            </w:r>
            <w:r w:rsidRPr="00424E0A">
              <w:rPr>
                <w:b/>
                <w:bCs/>
                <w:i/>
                <w:iCs/>
              </w:rPr>
              <w:t>-</w:t>
            </w:r>
          </w:p>
        </w:tc>
      </w:tr>
      <w:tr w:rsidR="00DA0F57" w14:paraId="7AB55F00" w14:textId="77777777" w:rsidTr="004A1E8E">
        <w:tc>
          <w:tcPr>
            <w:tcW w:w="1508" w:type="dxa"/>
            <w:shd w:val="clear" w:color="auto" w:fill="8A8820"/>
          </w:tcPr>
          <w:p w14:paraId="2D354A4F" w14:textId="74CF9FE0" w:rsidR="00DA0F57" w:rsidRDefault="00DA0F57" w:rsidP="00A619CD">
            <w:r>
              <w:t xml:space="preserve">Public : </w:t>
            </w:r>
            <w:r w:rsidR="00965A30">
              <w:t>apprentis-lecteurs</w:t>
            </w:r>
          </w:p>
        </w:tc>
        <w:tc>
          <w:tcPr>
            <w:tcW w:w="4613" w:type="dxa"/>
            <w:gridSpan w:val="3"/>
          </w:tcPr>
          <w:p w14:paraId="70708918" w14:textId="3989B947" w:rsidR="00DA0F57" w:rsidRPr="00B10A7F" w:rsidRDefault="00B6710D" w:rsidP="00DA0F57">
            <w:pPr>
              <w:jc w:val="center"/>
              <w:rPr>
                <w:b/>
                <w:bCs/>
              </w:rPr>
            </w:pPr>
            <w:r>
              <w:rPr>
                <w:b/>
                <w:bCs/>
              </w:rPr>
              <w:t xml:space="preserve">1. </w:t>
            </w:r>
            <w:r w:rsidR="00C50009">
              <w:rPr>
                <w:b/>
                <w:bCs/>
              </w:rPr>
              <w:t xml:space="preserve">a. </w:t>
            </w:r>
            <w:r w:rsidR="00DA0F57" w:rsidRPr="00B6710D">
              <w:rPr>
                <w:b/>
                <w:bCs/>
                <w:u w:val="single"/>
              </w:rPr>
              <w:t>Les concepts liés à la littérature</w:t>
            </w:r>
            <w:r w:rsidR="00C440FB">
              <w:rPr>
                <w:b/>
                <w:bCs/>
              </w:rPr>
              <w:t xml:space="preserve"> à partir de 3 albums : « La grande fabrique des mots » (V. </w:t>
            </w:r>
            <w:proofErr w:type="spellStart"/>
            <w:r w:rsidR="00C440FB">
              <w:rPr>
                <w:b/>
                <w:bCs/>
              </w:rPr>
              <w:t>Docampo</w:t>
            </w:r>
            <w:proofErr w:type="spellEnd"/>
            <w:r w:rsidR="00C440FB">
              <w:rPr>
                <w:b/>
                <w:bCs/>
              </w:rPr>
              <w:t>), « Papa ! » (Ph. Corentin) et « La petite fille du livre (Nadja)</w:t>
            </w:r>
          </w:p>
        </w:tc>
        <w:tc>
          <w:tcPr>
            <w:tcW w:w="2941" w:type="dxa"/>
            <w:shd w:val="clear" w:color="auto" w:fill="8A8820"/>
          </w:tcPr>
          <w:p w14:paraId="28485A1A" w14:textId="3859BB75" w:rsidR="00DA0F57" w:rsidRDefault="00DA0F57" w:rsidP="00A619CD">
            <w:r>
              <w:t>Le travail sur les débuts de texte</w:t>
            </w:r>
            <w:r w:rsidR="007118F6">
              <w:t xml:space="preserve"> (au service de la stratégie « faire des prédictions »)</w:t>
            </w:r>
          </w:p>
        </w:tc>
      </w:tr>
    </w:tbl>
    <w:p w14:paraId="1B0A6EC0" w14:textId="5C3541B2" w:rsidR="00DA0F57" w:rsidRDefault="00DA0F57" w:rsidP="00DA0F57">
      <w:pPr>
        <w:rPr>
          <w:sz w:val="16"/>
          <w:szCs w:val="16"/>
        </w:rPr>
      </w:pPr>
    </w:p>
    <w:p w14:paraId="0226241B" w14:textId="1011AA48" w:rsidR="00965A30" w:rsidRPr="00965A30" w:rsidRDefault="00965A30" w:rsidP="00DA0F57">
      <w:r>
        <w:t xml:space="preserve">L’activité décrite ci-dessous concerne plus particulièrement les apprentis-lecteurs (enfants du cycle 5/8). </w:t>
      </w:r>
      <w:r w:rsidR="006D0794">
        <w:t>Cependant</w:t>
      </w:r>
      <w:r>
        <w:t xml:space="preserve">, le travail sur les débuts de texte </w:t>
      </w:r>
      <w:r w:rsidR="00F70AB9">
        <w:t>peut se réaliser</w:t>
      </w:r>
      <w:r>
        <w:t xml:space="preserve"> à tout âge</w:t>
      </w:r>
      <w:r w:rsidR="00F70AB9">
        <w:t>, en choisissant un album ou un roman adapté</w:t>
      </w:r>
      <w:r>
        <w:t>.</w:t>
      </w:r>
    </w:p>
    <w:tbl>
      <w:tblPr>
        <w:tblStyle w:val="Grilledutableau"/>
        <w:tblW w:w="0" w:type="auto"/>
        <w:tblLook w:val="04A0" w:firstRow="1" w:lastRow="0" w:firstColumn="1" w:lastColumn="0" w:noHBand="0" w:noVBand="1"/>
      </w:tblPr>
      <w:tblGrid>
        <w:gridCol w:w="2096"/>
        <w:gridCol w:w="6966"/>
      </w:tblGrid>
      <w:tr w:rsidR="00DA0F57" w14:paraId="2CC5C2AB" w14:textId="77777777" w:rsidTr="00A619CD">
        <w:trPr>
          <w:trHeight w:val="459"/>
        </w:trPr>
        <w:tc>
          <w:tcPr>
            <w:tcW w:w="2122" w:type="dxa"/>
          </w:tcPr>
          <w:p w14:paraId="3348E886" w14:textId="77777777" w:rsidR="00DA0F57" w:rsidRDefault="00DA0F57" w:rsidP="00A619CD">
            <w:r>
              <w:t>Intérêt pédagogique</w:t>
            </w:r>
          </w:p>
          <w:p w14:paraId="0F0D3E2A" w14:textId="77777777" w:rsidR="00DA0F57" w:rsidRDefault="00DA0F57" w:rsidP="00A619CD"/>
        </w:tc>
        <w:tc>
          <w:tcPr>
            <w:tcW w:w="6940" w:type="dxa"/>
          </w:tcPr>
          <w:p w14:paraId="0A1690CD" w14:textId="77777777" w:rsidR="00DA0F57" w:rsidRPr="00DA0F57" w:rsidRDefault="00DA0F57" w:rsidP="0049766A">
            <w:pPr>
              <w:jc w:val="both"/>
            </w:pPr>
            <w:r w:rsidRPr="00DA0F57">
              <w:t>En découvrant le début d’un texte, le lecteur peut déjà se déterminer un mode de lecture. L’incipit permet ainsi de se faire une idée sur les personnages, les lieux, l’époque, les faits, la problématique…</w:t>
            </w:r>
          </w:p>
          <w:p w14:paraId="1EBDBD26" w14:textId="45BA26C8" w:rsidR="00DA0F57" w:rsidRPr="00DA0F57" w:rsidRDefault="00DA0F57" w:rsidP="0049766A">
            <w:pPr>
              <w:jc w:val="both"/>
            </w:pPr>
            <w:r w:rsidRPr="00DA0F57">
              <w:t xml:space="preserve">Tous ces éléments permettent </w:t>
            </w:r>
            <w:r w:rsidR="00407082">
              <w:t xml:space="preserve">déjà </w:t>
            </w:r>
            <w:r w:rsidRPr="00DA0F57">
              <w:t xml:space="preserve">au lecteur d’anticiper l’histoire. </w:t>
            </w:r>
          </w:p>
          <w:p w14:paraId="700E28E1" w14:textId="6E61396E" w:rsidR="00DA0F57" w:rsidRDefault="00DA0F57" w:rsidP="0049766A">
            <w:pPr>
              <w:jc w:val="both"/>
            </w:pPr>
            <w:r w:rsidRPr="00DA0F57">
              <w:t>Les bons lecteurs savent relier les informations entre elles et les organiser mentalement pour construire du sens. Mais pour les faibles lecteurs, il est essentiel de s’arrêter sur ces débuts de texte et de se poser des questions. Au fil du livre, ces élèves pourront ainsi mieux orienter leur écoute</w:t>
            </w:r>
            <w:r w:rsidR="00407082">
              <w:t xml:space="preserve"> ou</w:t>
            </w:r>
            <w:r w:rsidRPr="00DA0F57">
              <w:t xml:space="preserve"> leur lecture. </w:t>
            </w:r>
          </w:p>
          <w:p w14:paraId="22E53057" w14:textId="77777777" w:rsidR="00407082" w:rsidRPr="00407082" w:rsidRDefault="00407082" w:rsidP="00A619CD">
            <w:pPr>
              <w:rPr>
                <w:sz w:val="16"/>
                <w:szCs w:val="16"/>
              </w:rPr>
            </w:pPr>
          </w:p>
          <w:p w14:paraId="47AC618B" w14:textId="54640052" w:rsidR="00DA0F57" w:rsidRDefault="00A841D1" w:rsidP="00A619CD">
            <w:r w:rsidRPr="00A841D1">
              <w:rPr>
                <w:u w:val="single"/>
              </w:rPr>
              <w:t>Un exemple</w:t>
            </w:r>
            <w:r>
              <w:t xml:space="preserve"> : </w:t>
            </w:r>
            <w:r w:rsidR="005A1826">
              <w:t xml:space="preserve">« La grande fabrique de mots » de V. </w:t>
            </w:r>
            <w:proofErr w:type="spellStart"/>
            <w:r w:rsidR="005A1826">
              <w:t>Docampo</w:t>
            </w:r>
            <w:proofErr w:type="spellEnd"/>
            <w:r w:rsidR="005A1826">
              <w:t xml:space="preserve"> aux éditions Alice Jeunesse.</w:t>
            </w:r>
          </w:p>
          <w:p w14:paraId="5E335E84" w14:textId="28C38DA7" w:rsidR="00A841D1" w:rsidRDefault="005A1826" w:rsidP="00A619CD">
            <w:r>
              <w:rPr>
                <w:noProof/>
                <w:lang w:eastAsia="fr-BE"/>
              </w:rPr>
              <w:drawing>
                <wp:inline distT="0" distB="0" distL="0" distR="0" wp14:anchorId="4EB2147E" wp14:editId="234FD272">
                  <wp:extent cx="2694214" cy="1747438"/>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2527" cy="1752830"/>
                          </a:xfrm>
                          <a:prstGeom prst="rect">
                            <a:avLst/>
                          </a:prstGeom>
                          <a:noFill/>
                          <a:ln>
                            <a:noFill/>
                          </a:ln>
                        </pic:spPr>
                      </pic:pic>
                    </a:graphicData>
                  </a:graphic>
                </wp:inline>
              </w:drawing>
            </w:r>
          </w:p>
          <w:p w14:paraId="4EEF4D09" w14:textId="43DD3618" w:rsidR="00A841D1" w:rsidRDefault="005A1826" w:rsidP="0049766A">
            <w:pPr>
              <w:jc w:val="both"/>
              <w:rPr>
                <w:i/>
                <w:iCs/>
              </w:rPr>
            </w:pPr>
            <w:r>
              <w:t xml:space="preserve">Voici le début de texte : </w:t>
            </w:r>
            <w:r>
              <w:rPr>
                <w:i/>
                <w:iCs/>
              </w:rPr>
              <w:t>« Il existe un pays où les gens ne parlent presque pas. C’est le pays de la grande fabrique de mots. ».</w:t>
            </w:r>
          </w:p>
          <w:p w14:paraId="5F2FA39A" w14:textId="5157EE10" w:rsidR="00A841D1" w:rsidRDefault="005A1826" w:rsidP="0049766A">
            <w:pPr>
              <w:jc w:val="both"/>
            </w:pPr>
            <w:r>
              <w:t>Ce début de texte questionne car les deux phrases semblent en contradiction : les gens ne parlent pas et pourtant, nous sommes au pays de la fabrique de mots</w:t>
            </w:r>
            <w:r w:rsidR="00CB0514">
              <w:t xml:space="preserve"> ! </w:t>
            </w:r>
            <w:r w:rsidR="0057098E">
              <w:t>En deux phrases, le ton est donc donné et il est possible d’anticiper la suite de l’histoire…</w:t>
            </w:r>
          </w:p>
          <w:p w14:paraId="6A4323EA" w14:textId="1C1EA86A" w:rsidR="00A841D1" w:rsidRPr="00DA0F57" w:rsidRDefault="00A841D1" w:rsidP="00A619CD"/>
        </w:tc>
      </w:tr>
      <w:tr w:rsidR="00DA0F57" w14:paraId="35DDEA17" w14:textId="77777777" w:rsidTr="005C07C0">
        <w:trPr>
          <w:trHeight w:val="344"/>
        </w:trPr>
        <w:tc>
          <w:tcPr>
            <w:tcW w:w="2122" w:type="dxa"/>
          </w:tcPr>
          <w:p w14:paraId="39C9DADC" w14:textId="7620FA76" w:rsidR="00DA0F57" w:rsidRDefault="00DA0F57" w:rsidP="00A619CD">
            <w:r>
              <w:t>Sujet</w:t>
            </w:r>
          </w:p>
        </w:tc>
        <w:tc>
          <w:tcPr>
            <w:tcW w:w="6940" w:type="dxa"/>
          </w:tcPr>
          <w:p w14:paraId="01866F4C" w14:textId="1D685DE0" w:rsidR="00CB0514" w:rsidRDefault="00DA0F57" w:rsidP="00A619CD">
            <w:r w:rsidRPr="00DA0F57">
              <w:t>Anticipation à partir d’un début de texte</w:t>
            </w:r>
            <w:r w:rsidR="00CB0514">
              <w:t xml:space="preserve"> et</w:t>
            </w:r>
            <w:r w:rsidRPr="00DA0F57">
              <w:t xml:space="preserve"> à partir </w:t>
            </w:r>
            <w:r w:rsidR="00CB0514">
              <w:t>de l’illustration.</w:t>
            </w:r>
          </w:p>
          <w:p w14:paraId="370109BC" w14:textId="147C599C" w:rsidR="00DA0F57" w:rsidRPr="00DA0F57" w:rsidRDefault="0057098E" w:rsidP="00A619CD">
            <w:r>
              <w:sym w:font="Wingdings" w:char="F0E0"/>
            </w:r>
            <w:r>
              <w:t xml:space="preserve"> </w:t>
            </w:r>
            <w:r w:rsidR="00DA0F57" w:rsidRPr="00DA0F57">
              <w:t>Découvrir les pièges de l’anticipation.</w:t>
            </w:r>
          </w:p>
          <w:p w14:paraId="6CA29FEB" w14:textId="21B23442" w:rsidR="00DA0F57" w:rsidRPr="00DA0F57" w:rsidRDefault="0057098E" w:rsidP="00A619CD">
            <w:r>
              <w:sym w:font="Wingdings" w:char="F0E0"/>
            </w:r>
            <w:r>
              <w:t xml:space="preserve"> </w:t>
            </w:r>
            <w:r w:rsidR="00DA0F57" w:rsidRPr="00DA0F57">
              <w:t xml:space="preserve">Etudier </w:t>
            </w:r>
            <w:r w:rsidR="005B69CE">
              <w:t>l’illustration</w:t>
            </w:r>
            <w:r w:rsidR="00DA0F57" w:rsidRPr="00DA0F57">
              <w:t xml:space="preserve"> du début.</w:t>
            </w:r>
          </w:p>
        </w:tc>
      </w:tr>
      <w:tr w:rsidR="00DA0F57" w14:paraId="13953D8A" w14:textId="77777777" w:rsidTr="005743EC">
        <w:trPr>
          <w:trHeight w:val="459"/>
        </w:trPr>
        <w:tc>
          <w:tcPr>
            <w:tcW w:w="2122" w:type="dxa"/>
          </w:tcPr>
          <w:p w14:paraId="1D6A479A" w14:textId="77777777" w:rsidR="00DA0F57" w:rsidRDefault="00DA0F57" w:rsidP="00A619CD">
            <w:r>
              <w:t>Objectifs</w:t>
            </w:r>
          </w:p>
          <w:p w14:paraId="1149B138" w14:textId="77777777" w:rsidR="00DA0F57" w:rsidRDefault="00DA0F57" w:rsidP="00A619CD"/>
        </w:tc>
        <w:tc>
          <w:tcPr>
            <w:tcW w:w="6940" w:type="dxa"/>
          </w:tcPr>
          <w:p w14:paraId="056FB572" w14:textId="0A2597CF" w:rsidR="00DA0F57" w:rsidRPr="00DA0F57" w:rsidRDefault="003355F5" w:rsidP="00A619CD">
            <w:r>
              <w:t xml:space="preserve">-À </w:t>
            </w:r>
            <w:r w:rsidR="00DA0F57" w:rsidRPr="00DA0F57">
              <w:t>partir d’un début de texte, les enfants découvriront les informations contenues dans le texte et émettront des hypothèses quant à la suite de l’histoire. (« Papa »</w:t>
            </w:r>
            <w:r>
              <w:t xml:space="preserve"> de Philippe Corentin</w:t>
            </w:r>
            <w:r w:rsidR="00DA0F57" w:rsidRPr="00DA0F57">
              <w:t>)</w:t>
            </w:r>
            <w:r>
              <w:t>.</w:t>
            </w:r>
          </w:p>
          <w:p w14:paraId="1F081187" w14:textId="5E183F81" w:rsidR="00DA0F57" w:rsidRPr="00DA0F57" w:rsidRDefault="00DA0F57" w:rsidP="00A619CD">
            <w:r w:rsidRPr="00DA0F57">
              <w:lastRenderedPageBreak/>
              <w:t xml:space="preserve">-Dans la lecture d’un album, pouvoir distinguer </w:t>
            </w:r>
            <w:r w:rsidR="003355F5">
              <w:t xml:space="preserve">les informations qui </w:t>
            </w:r>
            <w:r w:rsidR="00436A46">
              <w:t xml:space="preserve">proviennent </w:t>
            </w:r>
            <w:r w:rsidRPr="00DA0F57">
              <w:t xml:space="preserve">de l’image, </w:t>
            </w:r>
            <w:r w:rsidR="009B1A7F">
              <w:t xml:space="preserve">celles qui </w:t>
            </w:r>
            <w:r w:rsidR="00436A46">
              <w:t>découlent</w:t>
            </w:r>
            <w:r w:rsidR="00436A46" w:rsidRPr="00DA0F57">
              <w:t xml:space="preserve"> </w:t>
            </w:r>
            <w:r w:rsidRPr="00DA0F57">
              <w:t xml:space="preserve">du texte ou ce qui peut être déduit </w:t>
            </w:r>
            <w:r w:rsidR="005B69CE">
              <w:t>de la complémentarité entre le texte et l’image</w:t>
            </w:r>
            <w:r w:rsidRPr="00DA0F57">
              <w:t>. (« La petite fille du livre »</w:t>
            </w:r>
            <w:r w:rsidR="003355F5">
              <w:t xml:space="preserve"> de Nadja</w:t>
            </w:r>
            <w:r w:rsidRPr="00DA0F57">
              <w:t>)</w:t>
            </w:r>
            <w:r w:rsidR="003355F5">
              <w:t>.</w:t>
            </w:r>
          </w:p>
        </w:tc>
      </w:tr>
      <w:tr w:rsidR="00DA0F57" w14:paraId="0E19F5E3" w14:textId="77777777" w:rsidTr="008A0A89">
        <w:trPr>
          <w:trHeight w:val="504"/>
        </w:trPr>
        <w:tc>
          <w:tcPr>
            <w:tcW w:w="2122" w:type="dxa"/>
          </w:tcPr>
          <w:p w14:paraId="5F669446" w14:textId="495BA466" w:rsidR="00DA0F57" w:rsidRDefault="00DA0F57" w:rsidP="00A619CD">
            <w:r>
              <w:lastRenderedPageBreak/>
              <w:t>Consignes</w:t>
            </w:r>
            <w:r w:rsidR="00A73B8A">
              <w:t> / tâches</w:t>
            </w:r>
          </w:p>
          <w:p w14:paraId="7D5323A8" w14:textId="77777777" w:rsidR="00DA0F57" w:rsidRDefault="00DA0F57" w:rsidP="00A619CD"/>
        </w:tc>
        <w:tc>
          <w:tcPr>
            <w:tcW w:w="6940" w:type="dxa"/>
          </w:tcPr>
          <w:p w14:paraId="5D250412" w14:textId="7556413E" w:rsidR="00DA0F57" w:rsidRPr="00DA0F57" w:rsidRDefault="001F7F0F" w:rsidP="00A619CD">
            <w:r w:rsidRPr="001F7F0F">
              <w:rPr>
                <w:u w:val="single"/>
              </w:rPr>
              <w:t xml:space="preserve">- </w:t>
            </w:r>
            <w:bookmarkStart w:id="0" w:name="_Hlk33216596"/>
            <w:r w:rsidRPr="001F7F0F">
              <w:rPr>
                <w:u w:val="single"/>
              </w:rPr>
              <w:t>À</w:t>
            </w:r>
            <w:bookmarkEnd w:id="0"/>
            <w:r w:rsidRPr="00DA0F57">
              <w:rPr>
                <w:u w:val="single"/>
              </w:rPr>
              <w:t xml:space="preserve"> </w:t>
            </w:r>
            <w:r w:rsidR="00DA0F57" w:rsidRPr="00DA0F57">
              <w:rPr>
                <w:u w:val="single"/>
              </w:rPr>
              <w:t>partir de « papa »</w:t>
            </w:r>
            <w:r w:rsidR="00DA0F57" w:rsidRPr="00DA0F57">
              <w:t xml:space="preserve"> </w:t>
            </w:r>
          </w:p>
          <w:p w14:paraId="701A1009" w14:textId="6BCC0D9B" w:rsidR="00DA0F57" w:rsidRDefault="00DA0F57" w:rsidP="00A619CD">
            <w:r w:rsidRPr="00DA0F57">
              <w:t>- Découvrir l</w:t>
            </w:r>
            <w:r w:rsidR="00436A46">
              <w:t>a couverture et l</w:t>
            </w:r>
            <w:r w:rsidRPr="00DA0F57">
              <w:t xml:space="preserve">es </w:t>
            </w:r>
            <w:r w:rsidR="00436A46">
              <w:t xml:space="preserve">cinq </w:t>
            </w:r>
            <w:r w:rsidRPr="00DA0F57">
              <w:t xml:space="preserve">premières pages </w:t>
            </w:r>
            <w:r w:rsidR="001F7F0F">
              <w:t xml:space="preserve">de l’album </w:t>
            </w:r>
            <w:r w:rsidRPr="00DA0F57">
              <w:t>et</w:t>
            </w:r>
            <w:r w:rsidR="00436A46">
              <w:t>, à partir de celles-ci,</w:t>
            </w:r>
            <w:r w:rsidRPr="00DA0F57">
              <w:t xml:space="preserve"> </w:t>
            </w:r>
            <w:r w:rsidR="0049766A">
              <w:t>prédire</w:t>
            </w:r>
            <w:r w:rsidRPr="00DA0F57">
              <w:t xml:space="preserve"> la suite de l’histoire.</w:t>
            </w:r>
          </w:p>
          <w:p w14:paraId="6DC4D93F" w14:textId="77777777" w:rsidR="00436A46" w:rsidRPr="00436A46" w:rsidRDefault="00436A46" w:rsidP="00A619CD">
            <w:pPr>
              <w:rPr>
                <w:sz w:val="16"/>
                <w:szCs w:val="16"/>
              </w:rPr>
            </w:pPr>
          </w:p>
          <w:p w14:paraId="27B47A32" w14:textId="1A9BA8D5" w:rsidR="00436A46" w:rsidRDefault="00436A46" w:rsidP="00436A46">
            <w:pPr>
              <w:jc w:val="center"/>
            </w:pPr>
            <w:r>
              <w:rPr>
                <w:noProof/>
                <w:lang w:eastAsia="fr-BE"/>
              </w:rPr>
              <w:drawing>
                <wp:inline distT="0" distB="0" distL="0" distR="0" wp14:anchorId="5263E420" wp14:editId="3B8EDCBC">
                  <wp:extent cx="4090967" cy="5107395"/>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2947" cy="5109867"/>
                          </a:xfrm>
                          <a:prstGeom prst="rect">
                            <a:avLst/>
                          </a:prstGeom>
                          <a:noFill/>
                          <a:ln>
                            <a:noFill/>
                          </a:ln>
                        </pic:spPr>
                      </pic:pic>
                    </a:graphicData>
                  </a:graphic>
                </wp:inline>
              </w:drawing>
            </w:r>
          </w:p>
          <w:p w14:paraId="64C896BE" w14:textId="7E4BF0EE" w:rsidR="00436A46" w:rsidRDefault="00436A46" w:rsidP="00A619CD"/>
          <w:p w14:paraId="32E61FE2" w14:textId="3A1016F4" w:rsidR="00DA0F57" w:rsidRPr="00DA0F57" w:rsidRDefault="00DA0F57" w:rsidP="00974FE7">
            <w:pPr>
              <w:jc w:val="both"/>
            </w:pPr>
            <w:r w:rsidRPr="00DA0F57">
              <w:t xml:space="preserve">-Confronter </w:t>
            </w:r>
            <w:r w:rsidR="00815580">
              <w:t>l’histoire construite à partir des indices des premières pages</w:t>
            </w:r>
            <w:r w:rsidRPr="00DA0F57">
              <w:t xml:space="preserve"> à l’histoire de Ph. Corentin (lire l’album).</w:t>
            </w:r>
          </w:p>
          <w:p w14:paraId="4161E942" w14:textId="11C8D307" w:rsidR="00DA0F57" w:rsidRDefault="00DA0F57" w:rsidP="00974FE7">
            <w:pPr>
              <w:jc w:val="both"/>
            </w:pPr>
            <w:r w:rsidRPr="00DA0F57">
              <w:t>-Discussion en sous-groupe</w:t>
            </w:r>
            <w:r w:rsidR="00974FE7">
              <w:t>s</w:t>
            </w:r>
            <w:r w:rsidRPr="00DA0F57">
              <w:t> : qu’en retenir ?</w:t>
            </w:r>
          </w:p>
          <w:p w14:paraId="32690B76" w14:textId="60799BBC" w:rsidR="00815580" w:rsidRPr="00815580" w:rsidRDefault="00815580" w:rsidP="00974FE7">
            <w:pPr>
              <w:jc w:val="both"/>
              <w:rPr>
                <w:i/>
                <w:iCs/>
              </w:rPr>
            </w:pPr>
            <w:r>
              <w:rPr>
                <w:i/>
                <w:iCs/>
              </w:rPr>
              <w:t>Sur la couverture, Philippe Corentin nous donne déjà un indice qui peut tromper le lecteur : un garçon appelle son papa ; étant au lit, on peut émettre l’hypothèse qu’il a fait un cauchemar. On retrouve la même illustration du garçon, par la suite, dans l’album…</w:t>
            </w:r>
          </w:p>
          <w:p w14:paraId="23EA55D3" w14:textId="3E3F0770" w:rsidR="001F7F0F" w:rsidRDefault="00181AF2" w:rsidP="00A619CD">
            <w:r>
              <w:rPr>
                <w:rFonts w:ascii="Arial" w:hAnsi="Arial" w:cs="Arial"/>
                <w:noProof/>
                <w:color w:val="1020D0"/>
                <w:sz w:val="20"/>
                <w:szCs w:val="20"/>
                <w:lang w:eastAsia="fr-BE"/>
              </w:rPr>
              <w:lastRenderedPageBreak/>
              <w:drawing>
                <wp:inline distT="0" distB="0" distL="0" distR="0" wp14:anchorId="25868960" wp14:editId="51FBF408">
                  <wp:extent cx="1698172" cy="1698172"/>
                  <wp:effectExtent l="0" t="0" r="0" b="0"/>
                  <wp:docPr id="2" name="Image 2" descr="http://tse1.mm.bing.net/th?&amp;id=OIP.M33e2c8cdf4515d1156682364ba120c53o0&amp;w=198&amp;h=198&amp;c=0&amp;pid=1.9&amp;rs=0&amp;p=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e1.mm.bing.net/th?&amp;id=OIP.M33e2c8cdf4515d1156682364ba120c53o0&amp;w=198&amp;h=198&amp;c=0&amp;pid=1.9&amp;rs=0&amp;p=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7760" cy="1847760"/>
                          </a:xfrm>
                          <a:prstGeom prst="rect">
                            <a:avLst/>
                          </a:prstGeom>
                          <a:noFill/>
                          <a:ln>
                            <a:noFill/>
                          </a:ln>
                        </pic:spPr>
                      </pic:pic>
                    </a:graphicData>
                  </a:graphic>
                </wp:inline>
              </w:drawing>
            </w:r>
            <w:r w:rsidR="00642E1B">
              <w:t xml:space="preserve"> </w:t>
            </w:r>
            <w:r w:rsidR="00642E1B">
              <w:rPr>
                <w:noProof/>
              </w:rPr>
              <w:t xml:space="preserve">       </w:t>
            </w:r>
            <w:r w:rsidR="00642E1B">
              <w:rPr>
                <w:noProof/>
                <w:lang w:eastAsia="fr-BE"/>
              </w:rPr>
              <w:drawing>
                <wp:inline distT="0" distB="0" distL="0" distR="0" wp14:anchorId="2BA6C8AF" wp14:editId="403FD289">
                  <wp:extent cx="1861367" cy="1566241"/>
                  <wp:effectExtent l="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1350" cy="1583056"/>
                          </a:xfrm>
                          <a:prstGeom prst="rect">
                            <a:avLst/>
                          </a:prstGeom>
                          <a:noFill/>
                          <a:ln>
                            <a:noFill/>
                          </a:ln>
                        </pic:spPr>
                      </pic:pic>
                    </a:graphicData>
                  </a:graphic>
                </wp:inline>
              </w:drawing>
            </w:r>
          </w:p>
          <w:p w14:paraId="0FCEA778" w14:textId="77777777" w:rsidR="00642E1B" w:rsidRPr="0033171D" w:rsidRDefault="00642E1B" w:rsidP="00642E1B">
            <w:pPr>
              <w:rPr>
                <w:b/>
                <w:bCs/>
                <w:u w:val="single"/>
              </w:rPr>
            </w:pPr>
            <w:r w:rsidRPr="0033171D">
              <w:rPr>
                <w:b/>
                <w:bCs/>
                <w:u w:val="single"/>
              </w:rPr>
              <w:t xml:space="preserve">Difficultés de compréhension de l’album : </w:t>
            </w:r>
          </w:p>
          <w:p w14:paraId="31E0B370" w14:textId="63741B1E" w:rsidR="001F7F0F" w:rsidRPr="00642E1B" w:rsidRDefault="00642E1B" w:rsidP="00974FE7">
            <w:pPr>
              <w:jc w:val="both"/>
              <w:rPr>
                <w:b/>
                <w:bCs/>
              </w:rPr>
            </w:pPr>
            <w:r w:rsidRPr="00642E1B">
              <w:rPr>
                <w:b/>
                <w:bCs/>
              </w:rPr>
              <w:t>-</w:t>
            </w:r>
            <w:r w:rsidR="00E236BC">
              <w:rPr>
                <w:b/>
                <w:bCs/>
              </w:rPr>
              <w:t xml:space="preserve">le </w:t>
            </w:r>
            <w:r w:rsidRPr="00642E1B">
              <w:rPr>
                <w:b/>
                <w:bCs/>
              </w:rPr>
              <w:t>jeu de l’auteur : au départ, rapport de redondance entre le texte et l’image mais rapidement, nous découvrons deux histoires parallèles ;</w:t>
            </w:r>
          </w:p>
          <w:p w14:paraId="6EDC1EF4" w14:textId="63565B6B" w:rsidR="00642E1B" w:rsidRPr="00642E1B" w:rsidRDefault="00642E1B" w:rsidP="00A619CD">
            <w:pPr>
              <w:rPr>
                <w:b/>
                <w:bCs/>
              </w:rPr>
            </w:pPr>
            <w:r>
              <w:rPr>
                <w:b/>
                <w:bCs/>
              </w:rPr>
              <w:t>-</w:t>
            </w:r>
            <w:r w:rsidR="00E236BC">
              <w:rPr>
                <w:b/>
                <w:bCs/>
              </w:rPr>
              <w:t xml:space="preserve">la </w:t>
            </w:r>
            <w:r>
              <w:rPr>
                <w:b/>
                <w:bCs/>
              </w:rPr>
              <w:t>connivence avec le lecteur par le biais des personnages.</w:t>
            </w:r>
          </w:p>
          <w:p w14:paraId="14DB2BD0" w14:textId="77777777" w:rsidR="00642E1B" w:rsidRPr="00DA0F57" w:rsidRDefault="00642E1B" w:rsidP="00A619CD"/>
          <w:p w14:paraId="643E5FBE" w14:textId="239E57A3" w:rsidR="00DA0F57" w:rsidRPr="00DA0F57" w:rsidRDefault="00DA0F57" w:rsidP="00A619CD">
            <w:r w:rsidRPr="00DA0F57">
              <w:t>-</w:t>
            </w:r>
            <w:r w:rsidRPr="00DA0F57">
              <w:rPr>
                <w:u w:val="single"/>
              </w:rPr>
              <w:t xml:space="preserve"> </w:t>
            </w:r>
            <w:r w:rsidR="00181AF2" w:rsidRPr="001F7F0F">
              <w:rPr>
                <w:u w:val="single"/>
              </w:rPr>
              <w:t>À</w:t>
            </w:r>
            <w:r w:rsidR="00181AF2" w:rsidRPr="00DA0F57">
              <w:rPr>
                <w:u w:val="single"/>
              </w:rPr>
              <w:t xml:space="preserve"> </w:t>
            </w:r>
            <w:r w:rsidRPr="00DA0F57">
              <w:rPr>
                <w:u w:val="single"/>
              </w:rPr>
              <w:t>partir de « La petite fille du livre »</w:t>
            </w:r>
          </w:p>
          <w:p w14:paraId="47EBE2E6" w14:textId="02F35261" w:rsidR="00DA0F57" w:rsidRDefault="00DA0F57" w:rsidP="00A619CD">
            <w:r w:rsidRPr="00DA0F57">
              <w:t xml:space="preserve">-Analyser </w:t>
            </w:r>
            <w:r w:rsidR="00F450DD">
              <w:t>la double page reçue</w:t>
            </w:r>
            <w:r w:rsidRPr="00DA0F57">
              <w:t xml:space="preserve"> (1</w:t>
            </w:r>
            <w:r w:rsidRPr="00DA0F57">
              <w:rPr>
                <w:vertAlign w:val="superscript"/>
              </w:rPr>
              <w:t>ère</w:t>
            </w:r>
            <w:r w:rsidRPr="00DA0F57">
              <w:t xml:space="preserve"> double page du livre) et distinguer les informations apportées par le texte</w:t>
            </w:r>
            <w:r w:rsidR="00F450DD" w:rsidRPr="00DA0F57">
              <w:t xml:space="preserve"> seul</w:t>
            </w:r>
            <w:r w:rsidRPr="00DA0F57">
              <w:t xml:space="preserve">, celles apportées </w:t>
            </w:r>
            <w:r w:rsidR="00F450DD">
              <w:t>uniquement</w:t>
            </w:r>
            <w:r w:rsidRPr="00DA0F57">
              <w:t xml:space="preserve"> par l’image et les hypothèses que l’on peut faire à partir </w:t>
            </w:r>
            <w:r w:rsidR="00F450DD">
              <w:t>de la complémentarité entre le texte et l’image.</w:t>
            </w:r>
          </w:p>
          <w:p w14:paraId="4BAC0870" w14:textId="77777777" w:rsidR="00F450DD" w:rsidRPr="00F450DD" w:rsidRDefault="00F450DD" w:rsidP="00A619CD">
            <w:pPr>
              <w:rPr>
                <w:sz w:val="16"/>
                <w:szCs w:val="16"/>
              </w:rPr>
            </w:pPr>
          </w:p>
          <w:p w14:paraId="1E98D966" w14:textId="3F5F1350" w:rsidR="00F450DD" w:rsidRDefault="00F450DD" w:rsidP="00A619CD">
            <w:r>
              <w:rPr>
                <w:noProof/>
                <w:lang w:eastAsia="fr-BE"/>
              </w:rPr>
              <w:drawing>
                <wp:inline distT="0" distB="0" distL="0" distR="0" wp14:anchorId="1FAD1D24" wp14:editId="5A46885F">
                  <wp:extent cx="4278086" cy="2770946"/>
                  <wp:effectExtent l="0" t="0" r="825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4955" cy="2794826"/>
                          </a:xfrm>
                          <a:prstGeom prst="rect">
                            <a:avLst/>
                          </a:prstGeom>
                          <a:noFill/>
                          <a:ln>
                            <a:noFill/>
                          </a:ln>
                        </pic:spPr>
                      </pic:pic>
                    </a:graphicData>
                  </a:graphic>
                </wp:inline>
              </w:drawing>
            </w:r>
          </w:p>
          <w:p w14:paraId="630A67A2" w14:textId="77777777" w:rsidR="00F450DD" w:rsidRDefault="00F450DD" w:rsidP="00A619CD"/>
          <w:p w14:paraId="451E96DD" w14:textId="162AC2E2" w:rsidR="00181AF2" w:rsidRDefault="00A227E6" w:rsidP="00A619CD">
            <w:pPr>
              <w:rPr>
                <w:i/>
                <w:iCs/>
              </w:rPr>
            </w:pPr>
            <w:r>
              <w:rPr>
                <w:i/>
                <w:iCs/>
              </w:rPr>
              <w:t>L’image nous montre une dame qui écrit. Elle semble pensive ou inspirée. Il fait sombre</w:t>
            </w:r>
            <w:r w:rsidR="00A37483">
              <w:rPr>
                <w:i/>
                <w:iCs/>
              </w:rPr>
              <w:t xml:space="preserve"> tout autour d’elle… Seule une lumière semble éclairer son cahier.</w:t>
            </w:r>
          </w:p>
          <w:p w14:paraId="01831420" w14:textId="4BBC7508" w:rsidR="00A37483" w:rsidRDefault="00A37483" w:rsidP="00A619CD">
            <w:pPr>
              <w:rPr>
                <w:i/>
                <w:iCs/>
              </w:rPr>
            </w:pPr>
            <w:r>
              <w:rPr>
                <w:i/>
                <w:iCs/>
              </w:rPr>
              <w:t>Cependant, le texte nous apporte d’autres informations : on apprend que cette dame est écrivain et qu’elle se sent bien seule dans sa grande maison. De plus, on apprend que la forêt est toute proche et qu’il s’y passe certainement quelque chose qu’elle n’a qu’à imaginer pour débuter son nouveau livre…</w:t>
            </w:r>
          </w:p>
          <w:p w14:paraId="17E29A1C" w14:textId="69032D6F" w:rsidR="00A37483" w:rsidRPr="00784750" w:rsidRDefault="00784750" w:rsidP="00784750">
            <w:pPr>
              <w:pStyle w:val="Paragraphedeliste"/>
              <w:numPr>
                <w:ilvl w:val="0"/>
                <w:numId w:val="2"/>
              </w:numPr>
            </w:pPr>
            <w:r>
              <w:lastRenderedPageBreak/>
              <w:t>Amener les enfants à comprendre ce lien entre le texte et l’image : il s’agit d’une complémentarité utile à la compréhension du contexte de l’histoire.</w:t>
            </w:r>
          </w:p>
          <w:p w14:paraId="4832B400" w14:textId="77777777" w:rsidR="00784750" w:rsidRPr="00A37483" w:rsidRDefault="00784750" w:rsidP="00A619CD">
            <w:pPr>
              <w:rPr>
                <w:i/>
                <w:iCs/>
                <w:sz w:val="16"/>
                <w:szCs w:val="16"/>
              </w:rPr>
            </w:pPr>
          </w:p>
          <w:p w14:paraId="0C567966" w14:textId="77777777" w:rsidR="00DA0F57" w:rsidRDefault="00DA0F57" w:rsidP="00A619CD">
            <w:r w:rsidRPr="00DA0F57">
              <w:t xml:space="preserve">-Lire l’album.  </w:t>
            </w:r>
          </w:p>
          <w:p w14:paraId="58ADA8D8" w14:textId="7E0EFC2A" w:rsidR="00181AF2" w:rsidRDefault="00181AF2" w:rsidP="00EF6863">
            <w:pPr>
              <w:jc w:val="center"/>
            </w:pPr>
            <w:r>
              <w:rPr>
                <w:rFonts w:ascii="Arial" w:hAnsi="Arial" w:cs="Arial"/>
                <w:noProof/>
                <w:color w:val="1020D0"/>
                <w:sz w:val="20"/>
                <w:szCs w:val="20"/>
                <w:lang w:eastAsia="fr-BE"/>
              </w:rPr>
              <w:drawing>
                <wp:inline distT="0" distB="0" distL="0" distR="0" wp14:anchorId="6A359CD8" wp14:editId="7830AAA2">
                  <wp:extent cx="1115785" cy="1409066"/>
                  <wp:effectExtent l="0" t="0" r="8255" b="635"/>
                  <wp:docPr id="4" name="Image 4" descr="http://tse1.mm.bing.net/th?&amp;id=OIP.Mdb0c6eeacdc26640fdfee646410bcc3fo0&amp;w=171&amp;h=216&amp;c=0&amp;pid=1.9&amp;rs=0&amp;p=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db0c6eeacdc26640fdfee646410bcc3fo0&amp;w=171&amp;h=216&amp;c=0&amp;pid=1.9&amp;rs=0&amp;p=0">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3582" cy="1620967"/>
                          </a:xfrm>
                          <a:prstGeom prst="rect">
                            <a:avLst/>
                          </a:prstGeom>
                          <a:noFill/>
                          <a:ln>
                            <a:noFill/>
                          </a:ln>
                        </pic:spPr>
                      </pic:pic>
                    </a:graphicData>
                  </a:graphic>
                </wp:inline>
              </w:drawing>
            </w:r>
          </w:p>
          <w:p w14:paraId="2100B974" w14:textId="5DB7E76B" w:rsidR="0033171D" w:rsidRPr="0033171D" w:rsidRDefault="0033171D" w:rsidP="00A619CD">
            <w:pPr>
              <w:rPr>
                <w:b/>
                <w:bCs/>
                <w:u w:val="single"/>
              </w:rPr>
            </w:pPr>
            <w:r w:rsidRPr="0033171D">
              <w:rPr>
                <w:b/>
                <w:bCs/>
                <w:u w:val="single"/>
              </w:rPr>
              <w:t xml:space="preserve">Difficultés de compréhension de l’album : </w:t>
            </w:r>
          </w:p>
          <w:p w14:paraId="7335E8AE" w14:textId="0D815BC2" w:rsidR="0033171D" w:rsidRDefault="0033171D" w:rsidP="00A619CD">
            <w:pPr>
              <w:rPr>
                <w:b/>
                <w:bCs/>
              </w:rPr>
            </w:pPr>
            <w:r>
              <w:rPr>
                <w:b/>
                <w:bCs/>
              </w:rPr>
              <w:t>-</w:t>
            </w:r>
            <w:r w:rsidR="00EF6863">
              <w:rPr>
                <w:b/>
                <w:bCs/>
              </w:rPr>
              <w:t>l’</w:t>
            </w:r>
            <w:r>
              <w:rPr>
                <w:b/>
                <w:bCs/>
              </w:rPr>
              <w:t>imbrication subtile de deux histoires en une ;</w:t>
            </w:r>
          </w:p>
          <w:p w14:paraId="3B1ACC3C" w14:textId="6EEA11D7" w:rsidR="00181AF2" w:rsidRPr="00DA0F57" w:rsidRDefault="0033171D" w:rsidP="00642E1B">
            <w:r>
              <w:rPr>
                <w:b/>
                <w:bCs/>
              </w:rPr>
              <w:t>-</w:t>
            </w:r>
            <w:r w:rsidR="00EF6863">
              <w:rPr>
                <w:b/>
                <w:bCs/>
              </w:rPr>
              <w:t xml:space="preserve">la </w:t>
            </w:r>
            <w:r>
              <w:rPr>
                <w:b/>
                <w:bCs/>
              </w:rPr>
              <w:t>confusion finale des deux personnages dans une seule histoire.</w:t>
            </w:r>
          </w:p>
        </w:tc>
      </w:tr>
      <w:tr w:rsidR="00DA0F57" w14:paraId="06CE3064" w14:textId="77777777" w:rsidTr="005B5276">
        <w:trPr>
          <w:trHeight w:val="376"/>
        </w:trPr>
        <w:tc>
          <w:tcPr>
            <w:tcW w:w="2122" w:type="dxa"/>
          </w:tcPr>
          <w:p w14:paraId="14FAC203" w14:textId="77777777" w:rsidR="00DA0F57" w:rsidRDefault="00DA0F57" w:rsidP="00A619CD">
            <w:r>
              <w:lastRenderedPageBreak/>
              <w:t>Matériel</w:t>
            </w:r>
          </w:p>
        </w:tc>
        <w:tc>
          <w:tcPr>
            <w:tcW w:w="6940" w:type="dxa"/>
          </w:tcPr>
          <w:p w14:paraId="2F8A15B4" w14:textId="77777777" w:rsidR="00DA0F57" w:rsidRPr="00DA0F57" w:rsidRDefault="00DA0F57" w:rsidP="00A619CD">
            <w:pPr>
              <w:rPr>
                <w:u w:val="single"/>
              </w:rPr>
            </w:pPr>
            <w:r w:rsidRPr="00DA0F57">
              <w:rPr>
                <w:u w:val="single"/>
              </w:rPr>
              <w:t>« Papa » </w:t>
            </w:r>
          </w:p>
          <w:p w14:paraId="5F6F7427" w14:textId="4294BF52" w:rsidR="00DA0F57" w:rsidRPr="00DA0F57" w:rsidRDefault="00DA0F57" w:rsidP="00A619CD">
            <w:r w:rsidRPr="00DA0F57">
              <w:t>-Photocopies des cinq premières pages de l’histoire</w:t>
            </w:r>
            <w:r w:rsidR="00910837">
              <w:t xml:space="preserve"> afin de pouvoir anticiper en ayant sous les yeux le début de l’histoire.</w:t>
            </w:r>
          </w:p>
          <w:p w14:paraId="51C7ED3C" w14:textId="5F7C8EA5" w:rsidR="00DA0F57" w:rsidRDefault="00DA0F57" w:rsidP="00A619CD">
            <w:r w:rsidRPr="00DA0F57">
              <w:t>-Album de Ph. Corentin</w:t>
            </w:r>
            <w:r w:rsidR="00910837">
              <w:t>.</w:t>
            </w:r>
          </w:p>
          <w:p w14:paraId="0EDE0A93" w14:textId="77777777" w:rsidR="00910837" w:rsidRPr="00DA0F57" w:rsidRDefault="00910837" w:rsidP="00A619CD"/>
          <w:p w14:paraId="7DE4F44E" w14:textId="77777777" w:rsidR="00DA0F57" w:rsidRPr="00DA0F57" w:rsidRDefault="00DA0F57" w:rsidP="00A619CD">
            <w:pPr>
              <w:rPr>
                <w:u w:val="single"/>
              </w:rPr>
            </w:pPr>
            <w:r w:rsidRPr="00DA0F57">
              <w:rPr>
                <w:u w:val="single"/>
              </w:rPr>
              <w:t>« La petite fille du livre »</w:t>
            </w:r>
          </w:p>
          <w:p w14:paraId="537D488D" w14:textId="48793252" w:rsidR="00DA0F57" w:rsidRPr="00DA0F57" w:rsidRDefault="00DA0F57" w:rsidP="00A619CD">
            <w:r w:rsidRPr="00DA0F57">
              <w:t>-Photocopie de la première double page</w:t>
            </w:r>
            <w:r w:rsidR="00910837">
              <w:t>.</w:t>
            </w:r>
          </w:p>
          <w:p w14:paraId="2988F93C" w14:textId="0CB9EA4C" w:rsidR="00DA0F57" w:rsidRPr="00DA0F57" w:rsidRDefault="00DA0F57" w:rsidP="00642E1B">
            <w:r w:rsidRPr="00DA0F57">
              <w:t>-Album de Nadja</w:t>
            </w:r>
            <w:r w:rsidR="00910837">
              <w:t>.</w:t>
            </w:r>
          </w:p>
        </w:tc>
      </w:tr>
    </w:tbl>
    <w:p w14:paraId="2C28ADA4" w14:textId="64BFF91B" w:rsidR="00AD68FE" w:rsidRDefault="00AD68FE" w:rsidP="00F23A06">
      <w:pPr>
        <w:rPr>
          <w:sz w:val="16"/>
          <w:szCs w:val="16"/>
        </w:rPr>
      </w:pPr>
    </w:p>
    <w:p w14:paraId="6F8A99A9" w14:textId="680B6A6E" w:rsidR="006A3675" w:rsidRPr="00AD68FE" w:rsidRDefault="00910837" w:rsidP="00F23A06">
      <w:pPr>
        <w:rPr>
          <w:b/>
          <w:bCs/>
          <w:u w:val="single"/>
        </w:rPr>
      </w:pPr>
      <w:r w:rsidRPr="00357247">
        <w:rPr>
          <w:b/>
          <w:bCs/>
          <w:u w:val="single"/>
        </w:rPr>
        <w:t>Pour aller plus loin…</w:t>
      </w:r>
    </w:p>
    <w:p w14:paraId="45F7D721" w14:textId="566F7E81" w:rsidR="00842F54" w:rsidRPr="00842F54" w:rsidRDefault="00842F54" w:rsidP="00F23A06">
      <w:pPr>
        <w:rPr>
          <w:b/>
          <w:bCs/>
        </w:rPr>
      </w:pPr>
      <w:r w:rsidRPr="00842F54">
        <w:rPr>
          <w:b/>
          <w:bCs/>
        </w:rPr>
        <w:t>L’album « La petite fille du livre »</w:t>
      </w:r>
    </w:p>
    <w:p w14:paraId="5A8E0D31" w14:textId="2CEAAB33" w:rsidR="00910837" w:rsidRPr="00910837" w:rsidRDefault="00910837" w:rsidP="00F23A06">
      <w:r>
        <w:t xml:space="preserve">-Analyse de l’album </w:t>
      </w:r>
      <w:r w:rsidR="00842F54" w:rsidRPr="00842F54">
        <w:t xml:space="preserve">« La petite fille du livre » </w:t>
      </w:r>
      <w:r w:rsidRPr="00842F54">
        <w:t>de</w:t>
      </w:r>
      <w:r>
        <w:t xml:space="preserve"> Nadja aux éditions Ecole des loisirs :</w:t>
      </w:r>
    </w:p>
    <w:p w14:paraId="5BB1AAEA" w14:textId="6D8E2D29" w:rsidR="00910837" w:rsidRDefault="00AD68FE" w:rsidP="00F23A06">
      <w:pPr>
        <w:rPr>
          <w:rStyle w:val="Lienhypertexte"/>
        </w:rPr>
      </w:pPr>
      <w:hyperlink r:id="rId15" w:history="1">
        <w:r w:rsidR="00910837" w:rsidRPr="00910837">
          <w:rPr>
            <w:rStyle w:val="Lienhypertexte"/>
          </w:rPr>
          <w:t>https://www.ac-orleans-tours.fr/fileadmin/user_upload/ia28/doc_peda/MDL/actions/ecolire/2004-2005/prop_peda/La_petite_fille_du_livre.pdf</w:t>
        </w:r>
      </w:hyperlink>
    </w:p>
    <w:p w14:paraId="1AF7BCFD" w14:textId="44F936D4" w:rsidR="008D7B4E" w:rsidRPr="008D7B4E" w:rsidRDefault="008D7B4E" w:rsidP="008D7B4E">
      <w:pPr>
        <w:rPr>
          <w:rStyle w:val="Lienhypertexte"/>
          <w:color w:val="auto"/>
          <w:u w:val="none"/>
        </w:rPr>
      </w:pPr>
      <w:r>
        <w:rPr>
          <w:rStyle w:val="Lienhypertexte"/>
          <w:color w:val="auto"/>
          <w:u w:val="none"/>
        </w:rPr>
        <w:t>-</w:t>
      </w:r>
      <w:r w:rsidRPr="008D7B4E">
        <w:rPr>
          <w:rStyle w:val="Lienhypertexte"/>
          <w:color w:val="auto"/>
          <w:u w:val="none"/>
        </w:rPr>
        <w:t>Voyages transgressifs au-delà des frontières et autres métalepses dans la littérature de jeunesse</w:t>
      </w:r>
    </w:p>
    <w:p w14:paraId="6556E1C4" w14:textId="098881EA" w:rsidR="002A6E2D" w:rsidRDefault="008D7B4E" w:rsidP="008D7B4E">
      <w:pPr>
        <w:rPr>
          <w:rStyle w:val="Lienhypertexte"/>
          <w:color w:val="auto"/>
          <w:u w:val="none"/>
        </w:rPr>
      </w:pPr>
      <w:r w:rsidRPr="008D7B4E">
        <w:rPr>
          <w:rStyle w:val="Lienhypertexte"/>
          <w:color w:val="auto"/>
          <w:u w:val="none"/>
        </w:rPr>
        <w:t xml:space="preserve">Catherine </w:t>
      </w:r>
      <w:proofErr w:type="spellStart"/>
      <w:r w:rsidRPr="008D7B4E">
        <w:rPr>
          <w:rStyle w:val="Lienhypertexte"/>
          <w:color w:val="auto"/>
          <w:u w:val="none"/>
        </w:rPr>
        <w:t>Tauveron</w:t>
      </w:r>
      <w:proofErr w:type="spellEnd"/>
      <w:r w:rsidRPr="008D7B4E">
        <w:rPr>
          <w:rStyle w:val="Lienhypertexte"/>
          <w:color w:val="auto"/>
          <w:u w:val="none"/>
        </w:rPr>
        <w:t>, IUFM de Bretagne, CELAM, ÉA 3206, université Rennes 2</w:t>
      </w:r>
      <w:r>
        <w:rPr>
          <w:rStyle w:val="Lienhypertexte"/>
          <w:color w:val="auto"/>
          <w:u w:val="none"/>
        </w:rPr>
        <w:t xml:space="preserve">- </w:t>
      </w:r>
      <w:r w:rsidRPr="008D7B4E">
        <w:rPr>
          <w:rStyle w:val="Lienhypertexte"/>
          <w:color w:val="auto"/>
          <w:u w:val="none"/>
        </w:rPr>
        <w:t>p.189</w:t>
      </w:r>
      <w:r>
        <w:rPr>
          <w:rStyle w:val="Lienhypertexte"/>
          <w:color w:val="auto"/>
          <w:u w:val="none"/>
        </w:rPr>
        <w:t xml:space="preserve"> </w:t>
      </w:r>
    </w:p>
    <w:p w14:paraId="1009D207" w14:textId="18FEED4F" w:rsidR="00AD68FE" w:rsidRDefault="00AD68FE" w:rsidP="008D7B4E">
      <w:pPr>
        <w:rPr>
          <w:rStyle w:val="Lienhypertexte"/>
        </w:rPr>
      </w:pPr>
      <w:hyperlink r:id="rId16" w:history="1">
        <w:r w:rsidR="008D7B4E" w:rsidRPr="00524811">
          <w:rPr>
            <w:rStyle w:val="Lienhypertexte"/>
          </w:rPr>
          <w:t>file:///C:/Users/UTILIS~1/AppData/Local/Temp/tauveron%20article.pdf</w:t>
        </w:r>
      </w:hyperlink>
    </w:p>
    <w:p w14:paraId="06E2A008" w14:textId="77777777" w:rsidR="00AD68FE" w:rsidRPr="008D7B4E" w:rsidRDefault="00AD68FE" w:rsidP="008D7B4E">
      <w:pPr>
        <w:rPr>
          <w:rStyle w:val="Lienhypertexte"/>
          <w:color w:val="auto"/>
          <w:u w:val="none"/>
        </w:rPr>
      </w:pPr>
      <w:bookmarkStart w:id="1" w:name="_GoBack"/>
      <w:bookmarkEnd w:id="1"/>
    </w:p>
    <w:p w14:paraId="454A4841" w14:textId="49F3974E" w:rsidR="00842F54" w:rsidRPr="008D7B4E" w:rsidRDefault="00842F54" w:rsidP="00F23A06">
      <w:pPr>
        <w:rPr>
          <w:b/>
          <w:bCs/>
        </w:rPr>
      </w:pPr>
      <w:r w:rsidRPr="008D7B4E">
        <w:rPr>
          <w:b/>
          <w:bCs/>
        </w:rPr>
        <w:t>L’album « Papa ! »</w:t>
      </w:r>
    </w:p>
    <w:p w14:paraId="7FAECF67" w14:textId="79B8A8BB" w:rsidR="0033171D" w:rsidRDefault="0033171D" w:rsidP="00F23A06">
      <w:r>
        <w:t>-Analyse de l’album « Papa ! » de Philippe Corentin aux éditions Ecole des loisirs :</w:t>
      </w:r>
    </w:p>
    <w:p w14:paraId="6D347D70" w14:textId="5E9579F0" w:rsidR="0033171D" w:rsidRDefault="00AD68FE" w:rsidP="00F23A06">
      <w:pPr>
        <w:rPr>
          <w:rStyle w:val="Lienhypertexte"/>
        </w:rPr>
      </w:pPr>
      <w:hyperlink r:id="rId17" w:history="1">
        <w:r w:rsidR="0033171D" w:rsidRPr="007867EA">
          <w:rPr>
            <w:rStyle w:val="Lienhypertexte"/>
          </w:rPr>
          <w:t>http://pedagogie-62.ac-lille.fr/cycle-3/francais/lecture-litteraire/papa</w:t>
        </w:r>
      </w:hyperlink>
    </w:p>
    <w:p w14:paraId="2773C97A" w14:textId="5A73E61C" w:rsidR="00842F54" w:rsidRPr="00842F54" w:rsidRDefault="00842F54" w:rsidP="00F23A06">
      <w:pPr>
        <w:rPr>
          <w:rStyle w:val="Lienhypertexte"/>
          <w:color w:val="auto"/>
          <w:u w:val="none"/>
        </w:rPr>
      </w:pPr>
      <w:r w:rsidRPr="00842F54">
        <w:rPr>
          <w:rStyle w:val="Lienhypertexte"/>
          <w:color w:val="auto"/>
          <w:u w:val="none"/>
        </w:rPr>
        <w:t>-L’histoire racontée :</w:t>
      </w:r>
    </w:p>
    <w:p w14:paraId="1DCB6311" w14:textId="2E7BDE43" w:rsidR="00910837" w:rsidRDefault="00AD68FE" w:rsidP="00F23A06">
      <w:pPr>
        <w:rPr>
          <w:sz w:val="16"/>
          <w:szCs w:val="16"/>
        </w:rPr>
      </w:pPr>
      <w:hyperlink r:id="rId18" w:history="1">
        <w:r w:rsidR="00842F54" w:rsidRPr="00524811">
          <w:rPr>
            <w:rStyle w:val="Lienhypertexte"/>
          </w:rPr>
          <w:t>https://www.youtube.com/watch?v=cR08moF6tf4</w:t>
        </w:r>
      </w:hyperlink>
    </w:p>
    <w:sectPr w:rsidR="00910837" w:rsidSect="00C00784">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AAF446" w14:textId="77777777" w:rsidR="009A640D" w:rsidRDefault="009A640D" w:rsidP="009A640D">
      <w:pPr>
        <w:spacing w:after="0" w:line="240" w:lineRule="auto"/>
      </w:pPr>
      <w:r>
        <w:separator/>
      </w:r>
    </w:p>
  </w:endnote>
  <w:endnote w:type="continuationSeparator" w:id="0">
    <w:p w14:paraId="0BF73C9E" w14:textId="77777777" w:rsidR="009A640D" w:rsidRDefault="009A640D" w:rsidP="009A6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7345AA" w14:textId="77777777" w:rsidR="009A640D" w:rsidRDefault="009A640D" w:rsidP="009A640D">
      <w:pPr>
        <w:spacing w:after="0" w:line="240" w:lineRule="auto"/>
      </w:pPr>
      <w:r>
        <w:separator/>
      </w:r>
    </w:p>
  </w:footnote>
  <w:footnote w:type="continuationSeparator" w:id="0">
    <w:p w14:paraId="30E5FA43" w14:textId="77777777" w:rsidR="009A640D" w:rsidRDefault="009A640D" w:rsidP="009A64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E329C" w14:textId="511D16E1" w:rsidR="009A640D" w:rsidRDefault="009A640D">
    <w:pPr>
      <w:pStyle w:val="En-tte"/>
    </w:pPr>
    <w:r w:rsidRPr="009A640D">
      <w:rPr>
        <w:noProof/>
        <w:lang w:eastAsia="fr-BE"/>
      </w:rPr>
      <w:drawing>
        <wp:anchor distT="0" distB="0" distL="114300" distR="114300" simplePos="0" relativeHeight="251658240" behindDoc="0" locked="0" layoutInCell="1" allowOverlap="1" wp14:anchorId="4B22CCED" wp14:editId="6CFFF32C">
          <wp:simplePos x="0" y="0"/>
          <wp:positionH relativeFrom="margin">
            <wp:posOffset>5009515</wp:posOffset>
          </wp:positionH>
          <wp:positionV relativeFrom="page">
            <wp:align>top</wp:align>
          </wp:positionV>
          <wp:extent cx="1480185" cy="1574165"/>
          <wp:effectExtent l="0" t="0" r="5715" b="6985"/>
          <wp:wrapSquare wrapText="bothSides"/>
          <wp:docPr id="6" name="Image 6" descr="Z:\ADEB\CLUSTERS\TOUT LE MONDE LIT\Visuels\23avril2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EB\CLUSTERS\TOUT LE MONDE LIT\Visuels\23avril2 - Copi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0185"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524D3F"/>
    <w:multiLevelType w:val="hybridMultilevel"/>
    <w:tmpl w:val="75BAD1F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70F836A3"/>
    <w:multiLevelType w:val="hybridMultilevel"/>
    <w:tmpl w:val="A8682EA8"/>
    <w:lvl w:ilvl="0" w:tplc="5712D570">
      <w:start w:val="1"/>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A06"/>
    <w:rsid w:val="00181AF2"/>
    <w:rsid w:val="001F7F0F"/>
    <w:rsid w:val="00201FD9"/>
    <w:rsid w:val="002A6E2D"/>
    <w:rsid w:val="0033171D"/>
    <w:rsid w:val="003355F5"/>
    <w:rsid w:val="00357247"/>
    <w:rsid w:val="00407082"/>
    <w:rsid w:val="00436A46"/>
    <w:rsid w:val="0049766A"/>
    <w:rsid w:val="004A1E8E"/>
    <w:rsid w:val="004C3DA8"/>
    <w:rsid w:val="0057098E"/>
    <w:rsid w:val="005A1826"/>
    <w:rsid w:val="005B69CE"/>
    <w:rsid w:val="00642E1B"/>
    <w:rsid w:val="006A3675"/>
    <w:rsid w:val="006D0794"/>
    <w:rsid w:val="007118F6"/>
    <w:rsid w:val="00734ED5"/>
    <w:rsid w:val="00784750"/>
    <w:rsid w:val="00815580"/>
    <w:rsid w:val="00842F54"/>
    <w:rsid w:val="008D7B4E"/>
    <w:rsid w:val="00910837"/>
    <w:rsid w:val="00965A30"/>
    <w:rsid w:val="00974FE7"/>
    <w:rsid w:val="009A640D"/>
    <w:rsid w:val="009B1A7F"/>
    <w:rsid w:val="00A07979"/>
    <w:rsid w:val="00A227E6"/>
    <w:rsid w:val="00A37483"/>
    <w:rsid w:val="00A73B8A"/>
    <w:rsid w:val="00A82AB1"/>
    <w:rsid w:val="00A841D1"/>
    <w:rsid w:val="00AD68FE"/>
    <w:rsid w:val="00B00C9E"/>
    <w:rsid w:val="00B02ECA"/>
    <w:rsid w:val="00B137F2"/>
    <w:rsid w:val="00B325EB"/>
    <w:rsid w:val="00B6710D"/>
    <w:rsid w:val="00C00784"/>
    <w:rsid w:val="00C11A0B"/>
    <w:rsid w:val="00C2201A"/>
    <w:rsid w:val="00C440FB"/>
    <w:rsid w:val="00C50009"/>
    <w:rsid w:val="00CB0514"/>
    <w:rsid w:val="00DA0F57"/>
    <w:rsid w:val="00DD5777"/>
    <w:rsid w:val="00E14B83"/>
    <w:rsid w:val="00E236BC"/>
    <w:rsid w:val="00E95EDB"/>
    <w:rsid w:val="00EF6863"/>
    <w:rsid w:val="00F23A06"/>
    <w:rsid w:val="00F36C92"/>
    <w:rsid w:val="00F450DD"/>
    <w:rsid w:val="00F70AB9"/>
    <w:rsid w:val="00F70B73"/>
    <w:rsid w:val="00FE042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DE34F"/>
  <w15:chartTrackingRefBased/>
  <w15:docId w15:val="{376B36C7-D659-464C-9BAE-721906EE7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3A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23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23A06"/>
    <w:rPr>
      <w:color w:val="0563C1" w:themeColor="hyperlink"/>
      <w:u w:val="single"/>
    </w:rPr>
  </w:style>
  <w:style w:type="paragraph" w:styleId="Paragraphedeliste">
    <w:name w:val="List Paragraph"/>
    <w:basedOn w:val="Normal"/>
    <w:uiPriority w:val="34"/>
    <w:qFormat/>
    <w:rsid w:val="00DA0F57"/>
    <w:pPr>
      <w:ind w:left="720"/>
      <w:contextualSpacing/>
    </w:pPr>
  </w:style>
  <w:style w:type="character" w:customStyle="1" w:styleId="UnresolvedMention">
    <w:name w:val="Unresolved Mention"/>
    <w:basedOn w:val="Policepardfaut"/>
    <w:uiPriority w:val="99"/>
    <w:semiHidden/>
    <w:unhideWhenUsed/>
    <w:rsid w:val="00910837"/>
    <w:rPr>
      <w:color w:val="605E5C"/>
      <w:shd w:val="clear" w:color="auto" w:fill="E1DFDD"/>
    </w:rPr>
  </w:style>
  <w:style w:type="paragraph" w:styleId="En-tte">
    <w:name w:val="header"/>
    <w:basedOn w:val="Normal"/>
    <w:link w:val="En-tteCar"/>
    <w:uiPriority w:val="99"/>
    <w:unhideWhenUsed/>
    <w:rsid w:val="009A640D"/>
    <w:pPr>
      <w:tabs>
        <w:tab w:val="center" w:pos="4536"/>
        <w:tab w:val="right" w:pos="9072"/>
      </w:tabs>
      <w:spacing w:after="0" w:line="240" w:lineRule="auto"/>
    </w:pPr>
  </w:style>
  <w:style w:type="character" w:customStyle="1" w:styleId="En-tteCar">
    <w:name w:val="En-tête Car"/>
    <w:basedOn w:val="Policepardfaut"/>
    <w:link w:val="En-tte"/>
    <w:uiPriority w:val="99"/>
    <w:rsid w:val="009A640D"/>
  </w:style>
  <w:style w:type="paragraph" w:styleId="Pieddepage">
    <w:name w:val="footer"/>
    <w:basedOn w:val="Normal"/>
    <w:link w:val="PieddepageCar"/>
    <w:uiPriority w:val="99"/>
    <w:unhideWhenUsed/>
    <w:rsid w:val="009A640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6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bing.com/images/search?q=Nadja+la+petite+fille+du+livre&amp;view=detailv2&amp;&amp;id=861A81A47A7CAB76A221F26EC2F2334856534599&amp;selectedIndex=1&amp;ccid=2wxu6s3C&amp;simid=608027302545919565&amp;thid=OIP.Mdb0c6eeacdc26640fdfee646410bcc3fo0" TargetMode="External"/><Relationship Id="rId18" Type="http://schemas.openxmlformats.org/officeDocument/2006/relationships/hyperlink" Target="https://www.youtube.com/watch?v=cR08moF6tf4"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pedagogie-62.ac-lille.fr/cycle-3/francais/lecture-litteraire/papa" TargetMode="External"/><Relationship Id="rId2" Type="http://schemas.openxmlformats.org/officeDocument/2006/relationships/styles" Target="styles.xml"/><Relationship Id="rId16" Type="http://schemas.openxmlformats.org/officeDocument/2006/relationships/hyperlink" Target="file:///C:/Users/UTILIS~1/AppData/Local/Temp/tauveron%20article.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www.ac-orleans-tours.fr/fileadmin/user_upload/ia28/doc_peda/MDL/actions/ecolire/2004-2005/prop_peda/La_petite_fille_du_livre.pdf"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ing.com/images/search?q=Philippe+Corentin+Papa&amp;view=detailv2&amp;&amp;id=B9538CCA9550336AAFCA456EE087E9BDC5B9828C&amp;selectedIndex=7&amp;ccid=M%2bLIzfRR&amp;simid=608034505197686218&amp;thid=OIP.M33e2c8cdf4515d1156682364ba120c53o0"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335</TotalTime>
  <Pages>4</Pages>
  <Words>883</Words>
  <Characters>4858</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Jannique Koeks</dc:creator>
  <cp:keywords/>
  <dc:description/>
  <cp:lastModifiedBy>Communication Adeb</cp:lastModifiedBy>
  <cp:revision>51</cp:revision>
  <dcterms:created xsi:type="dcterms:W3CDTF">2019-09-06T13:44:00Z</dcterms:created>
  <dcterms:modified xsi:type="dcterms:W3CDTF">2020-03-04T12:53:00Z</dcterms:modified>
</cp:coreProperties>
</file>