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81"/>
        <w:gridCol w:w="41"/>
        <w:gridCol w:w="3260"/>
        <w:gridCol w:w="739"/>
        <w:gridCol w:w="2941"/>
      </w:tblGrid>
      <w:tr w:rsidR="00505A7E" w14:paraId="449F8CB1" w14:textId="77777777" w:rsidTr="00474FCE">
        <w:tc>
          <w:tcPr>
            <w:tcW w:w="2081" w:type="dxa"/>
            <w:shd w:val="clear" w:color="auto" w:fill="FFFF00"/>
          </w:tcPr>
          <w:p w14:paraId="2DFAD513" w14:textId="77777777" w:rsidR="00505A7E" w:rsidRPr="00ED13EC" w:rsidRDefault="00505A7E" w:rsidP="00A619CD">
            <w:pPr>
              <w:rPr>
                <w:b/>
                <w:bCs/>
              </w:rPr>
            </w:pPr>
            <w:r>
              <w:rPr>
                <w:b/>
                <w:bCs/>
              </w:rPr>
              <w:t>Quelques pistes pédagogiques pour…</w:t>
            </w:r>
          </w:p>
        </w:tc>
        <w:tc>
          <w:tcPr>
            <w:tcW w:w="3301" w:type="dxa"/>
            <w:gridSpan w:val="2"/>
            <w:shd w:val="clear" w:color="auto" w:fill="F1017A"/>
          </w:tcPr>
          <w:p w14:paraId="0ACCFB78" w14:textId="77777777" w:rsidR="00505A7E" w:rsidRDefault="00505A7E" w:rsidP="00A619CD">
            <w:r>
              <w:t>Elaborer des activités signifiantes pour parler, écouter, lire, écrire.</w:t>
            </w:r>
          </w:p>
        </w:tc>
        <w:tc>
          <w:tcPr>
            <w:tcW w:w="3680" w:type="dxa"/>
            <w:gridSpan w:val="2"/>
            <w:shd w:val="clear" w:color="auto" w:fill="BDD6EE" w:themeFill="accent5" w:themeFillTint="66"/>
          </w:tcPr>
          <w:p w14:paraId="74D7DB98" w14:textId="77777777" w:rsidR="00505A7E" w:rsidRDefault="00505A7E" w:rsidP="00A619CD">
            <w:pPr>
              <w:rPr>
                <w:i/>
                <w:iCs/>
              </w:rPr>
            </w:pPr>
            <w:r>
              <w:rPr>
                <w:i/>
                <w:iCs/>
              </w:rPr>
              <w:t>Des balises pour une planification.</w:t>
            </w:r>
          </w:p>
          <w:p w14:paraId="18104E7B" w14:textId="33F9651B" w:rsidR="00505A7E" w:rsidRPr="00424E0A" w:rsidRDefault="00505A7E" w:rsidP="00A619CD">
            <w:pPr>
              <w:rPr>
                <w:b/>
                <w:bCs/>
                <w:i/>
                <w:iCs/>
              </w:rPr>
            </w:pPr>
            <w:r w:rsidRPr="00424E0A">
              <w:rPr>
                <w:b/>
                <w:bCs/>
                <w:i/>
                <w:iCs/>
              </w:rPr>
              <w:t xml:space="preserve">Document </w:t>
            </w:r>
            <w:r>
              <w:rPr>
                <w:b/>
                <w:bCs/>
                <w:i/>
                <w:iCs/>
              </w:rPr>
              <w:t>4</w:t>
            </w:r>
            <w:r w:rsidRPr="00424E0A">
              <w:rPr>
                <w:b/>
                <w:bCs/>
                <w:i/>
                <w:iCs/>
              </w:rPr>
              <w:t>-</w:t>
            </w:r>
          </w:p>
        </w:tc>
      </w:tr>
      <w:tr w:rsidR="00505A7E" w14:paraId="59A46A6D" w14:textId="77777777" w:rsidTr="00474FCE">
        <w:tc>
          <w:tcPr>
            <w:tcW w:w="2122" w:type="dxa"/>
            <w:gridSpan w:val="2"/>
            <w:shd w:val="clear" w:color="auto" w:fill="8A8820"/>
          </w:tcPr>
          <w:p w14:paraId="37E52B22" w14:textId="4D43B452" w:rsidR="00505A7E" w:rsidRDefault="00505A7E" w:rsidP="00A619CD">
            <w:r>
              <w:t xml:space="preserve">Public : lecteurs </w:t>
            </w:r>
            <w:r w:rsidR="009026B6">
              <w:t>confirmés</w:t>
            </w:r>
          </w:p>
        </w:tc>
        <w:tc>
          <w:tcPr>
            <w:tcW w:w="3999" w:type="dxa"/>
            <w:gridSpan w:val="2"/>
          </w:tcPr>
          <w:p w14:paraId="6DB4801B" w14:textId="707278D3" w:rsidR="00505A7E" w:rsidRPr="00B10A7F" w:rsidRDefault="003F4F24" w:rsidP="00A619C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1.d. </w:t>
            </w:r>
            <w:r w:rsidR="00505A7E" w:rsidRPr="003F4F24">
              <w:rPr>
                <w:b/>
                <w:bCs/>
                <w:u w:val="single"/>
              </w:rPr>
              <w:t>Les concepts liés à la littérature</w:t>
            </w:r>
            <w:r w:rsidR="00500788">
              <w:rPr>
                <w:b/>
                <w:bCs/>
              </w:rPr>
              <w:t xml:space="preserve"> à partir de l’album « </w:t>
            </w:r>
            <w:proofErr w:type="spellStart"/>
            <w:r w:rsidR="00500788">
              <w:rPr>
                <w:b/>
                <w:bCs/>
              </w:rPr>
              <w:t>Padouk</w:t>
            </w:r>
            <w:proofErr w:type="spellEnd"/>
            <w:r w:rsidR="00500788">
              <w:rPr>
                <w:b/>
                <w:bCs/>
              </w:rPr>
              <w:t xml:space="preserve"> s’en va » de Thomas </w:t>
            </w:r>
            <w:proofErr w:type="spellStart"/>
            <w:r w:rsidR="00500788">
              <w:rPr>
                <w:b/>
                <w:bCs/>
              </w:rPr>
              <w:t>Lavachery</w:t>
            </w:r>
            <w:proofErr w:type="spellEnd"/>
          </w:p>
        </w:tc>
        <w:tc>
          <w:tcPr>
            <w:tcW w:w="2941" w:type="dxa"/>
            <w:shd w:val="clear" w:color="auto" w:fill="8A8820"/>
          </w:tcPr>
          <w:p w14:paraId="40A373F6" w14:textId="412A3258" w:rsidR="00505A7E" w:rsidRDefault="00505A7E" w:rsidP="00A619CD">
            <w:r>
              <w:t>Une approche des paratextes</w:t>
            </w:r>
            <w:r w:rsidR="003F4F24">
              <w:t xml:space="preserve"> pour se créer un réseau d’at</w:t>
            </w:r>
            <w:r w:rsidR="00474FCE">
              <w:t>tentes par rapport à l’histoire</w:t>
            </w:r>
          </w:p>
        </w:tc>
      </w:tr>
    </w:tbl>
    <w:p w14:paraId="0D555AB0" w14:textId="39699471" w:rsidR="009026B6" w:rsidRDefault="009026B6" w:rsidP="009026B6"/>
    <w:p w14:paraId="3F1DAC3D" w14:textId="758A7610" w:rsidR="009026B6" w:rsidRPr="00965A30" w:rsidRDefault="009026B6" w:rsidP="009026B6">
      <w:r>
        <w:t xml:space="preserve">L’activité décrite ci-dessous concerne plus particulièrement les lecteurs confirmés (enfants du cycle 10/12). Cependant, le travail sur les paratextes est </w:t>
      </w:r>
      <w:r w:rsidR="00431611">
        <w:t>à aborder à tout âge.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22"/>
        <w:gridCol w:w="6940"/>
      </w:tblGrid>
      <w:tr w:rsidR="009026B6" w14:paraId="2C3C5A98" w14:textId="77777777" w:rsidTr="00A619CD">
        <w:trPr>
          <w:trHeight w:val="376"/>
        </w:trPr>
        <w:tc>
          <w:tcPr>
            <w:tcW w:w="2122" w:type="dxa"/>
          </w:tcPr>
          <w:p w14:paraId="1E84BB3A" w14:textId="77777777" w:rsidR="009026B6" w:rsidRDefault="009026B6" w:rsidP="00A619CD">
            <w:r>
              <w:t>Intérêt pédagogique</w:t>
            </w:r>
          </w:p>
          <w:p w14:paraId="650F56C4" w14:textId="77777777" w:rsidR="009026B6" w:rsidRDefault="009026B6" w:rsidP="00A619CD"/>
        </w:tc>
        <w:tc>
          <w:tcPr>
            <w:tcW w:w="6940" w:type="dxa"/>
          </w:tcPr>
          <w:p w14:paraId="18808DF9" w14:textId="26CAD67B" w:rsidR="009026B6" w:rsidRPr="009026B6" w:rsidRDefault="009026B6" w:rsidP="00A619CD">
            <w:r w:rsidRPr="009026B6">
              <w:rPr>
                <w:i/>
              </w:rPr>
              <w:t>« Les paratextes sont constitués d’éléments textuels et iconographiques qui ne participent pas directement à l’histoire »</w:t>
            </w:r>
            <w:r w:rsidRPr="009026B6">
              <w:t xml:space="preserve"> </w:t>
            </w:r>
            <w:r w:rsidR="005F5E1F">
              <w:t xml:space="preserve">nous dit </w:t>
            </w:r>
            <w:proofErr w:type="spellStart"/>
            <w:r w:rsidRPr="009026B6">
              <w:t>Poslaniec</w:t>
            </w:r>
            <w:proofErr w:type="spellEnd"/>
            <w:r w:rsidR="005F5E1F">
              <w:t>.</w:t>
            </w:r>
          </w:p>
          <w:p w14:paraId="16D34B19" w14:textId="30C8B235" w:rsidR="009026B6" w:rsidRPr="009026B6" w:rsidRDefault="009026B6" w:rsidP="00A619CD">
            <w:r w:rsidRPr="009026B6">
              <w:t>Il est vraiment intéressant de les travailler en classe pour aider les élèves à prendre conscience de l’influence exercée par le</w:t>
            </w:r>
            <w:r w:rsidR="005F5E1F">
              <w:t>s</w:t>
            </w:r>
            <w:r w:rsidRPr="009026B6">
              <w:t xml:space="preserve"> paratexte</w:t>
            </w:r>
            <w:r w:rsidR="005F5E1F">
              <w:t>s</w:t>
            </w:r>
            <w:r w:rsidRPr="009026B6">
              <w:t xml:space="preserve"> (couverture avec titre et illustration, quatrième de couverture avec divers textes, sigles et illustrations, éléments internes tels que la page de titre, les citations…)</w:t>
            </w:r>
          </w:p>
          <w:p w14:paraId="42F4B60E" w14:textId="77777777" w:rsidR="009026B6" w:rsidRPr="009026B6" w:rsidRDefault="009026B6" w:rsidP="00A619CD">
            <w:r w:rsidRPr="009026B6">
              <w:t>De plus, les paratextes peuvent contribuer à la compréhension du récit (lecture du résumé incitatif et émission d’hypothèses avant la lecture, par exemple).</w:t>
            </w:r>
          </w:p>
          <w:p w14:paraId="40F904DD" w14:textId="77777777" w:rsidR="009026B6" w:rsidRPr="009026B6" w:rsidRDefault="009026B6" w:rsidP="00A619CD"/>
        </w:tc>
      </w:tr>
      <w:tr w:rsidR="009026B6" w14:paraId="1224987B" w14:textId="77777777" w:rsidTr="00403963">
        <w:trPr>
          <w:trHeight w:val="427"/>
        </w:trPr>
        <w:tc>
          <w:tcPr>
            <w:tcW w:w="2122" w:type="dxa"/>
          </w:tcPr>
          <w:p w14:paraId="226C3790" w14:textId="006BC1AD" w:rsidR="009026B6" w:rsidRDefault="009026B6" w:rsidP="00A619CD">
            <w:r>
              <w:t>Sujet</w:t>
            </w:r>
          </w:p>
        </w:tc>
        <w:tc>
          <w:tcPr>
            <w:tcW w:w="6940" w:type="dxa"/>
          </w:tcPr>
          <w:p w14:paraId="027308C8" w14:textId="24C710A3" w:rsidR="009026B6" w:rsidRPr="009026B6" w:rsidRDefault="009E3FBF" w:rsidP="009E3FBF">
            <w:r>
              <w:t>É</w:t>
            </w:r>
            <w:r w:rsidR="009026B6" w:rsidRPr="009026B6">
              <w:t>clairage du récit par le paratexte éditorial</w:t>
            </w:r>
            <w:r w:rsidR="007764B3">
              <w:t> : « que nous dit le catalogue de la maison d’édition concernant cet ouvrage précis ? ».</w:t>
            </w:r>
          </w:p>
        </w:tc>
      </w:tr>
      <w:tr w:rsidR="009026B6" w14:paraId="32CD674E" w14:textId="77777777" w:rsidTr="0010659F">
        <w:trPr>
          <w:trHeight w:val="459"/>
        </w:trPr>
        <w:tc>
          <w:tcPr>
            <w:tcW w:w="2122" w:type="dxa"/>
          </w:tcPr>
          <w:p w14:paraId="20FA6687" w14:textId="77777777" w:rsidR="009026B6" w:rsidRDefault="009026B6" w:rsidP="00A619CD">
            <w:r>
              <w:t>Objectifs</w:t>
            </w:r>
          </w:p>
          <w:p w14:paraId="413C0A3B" w14:textId="77777777" w:rsidR="009026B6" w:rsidRDefault="009026B6" w:rsidP="00A619CD"/>
        </w:tc>
        <w:tc>
          <w:tcPr>
            <w:tcW w:w="6940" w:type="dxa"/>
          </w:tcPr>
          <w:p w14:paraId="01FB1DF5" w14:textId="77777777" w:rsidR="009026B6" w:rsidRDefault="009026B6" w:rsidP="00A619CD">
            <w:r w:rsidRPr="009026B6">
              <w:t>Prendre conscience de l’influence des paratextes éditorial et auctorial :  analyser les informations issues des paratextes en vue d’anticiper le récit (avant la lecture) et éclairer ce récit (après la lecture).</w:t>
            </w:r>
          </w:p>
          <w:p w14:paraId="6687112F" w14:textId="77777777" w:rsidR="00083AB9" w:rsidRDefault="00083AB9" w:rsidP="00A619CD"/>
          <w:p w14:paraId="62F50EC7" w14:textId="77777777" w:rsidR="00083AB9" w:rsidRDefault="00083AB9" w:rsidP="00A619C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Des stratégies sont ainsi mises en œuvre : </w:t>
            </w:r>
          </w:p>
          <w:p w14:paraId="7DE32599" w14:textId="77777777" w:rsidR="00083AB9" w:rsidRDefault="00083AB9" w:rsidP="00A619CD">
            <w:pPr>
              <w:rPr>
                <w:b/>
                <w:bCs/>
              </w:rPr>
            </w:pPr>
            <w:r>
              <w:rPr>
                <w:b/>
                <w:bCs/>
              </w:rPr>
              <w:t>-déterminer ce qui est important en vue de faire des prédictions ;</w:t>
            </w:r>
          </w:p>
          <w:p w14:paraId="356FCB45" w14:textId="09AC085C" w:rsidR="00083AB9" w:rsidRDefault="00083AB9" w:rsidP="00A619C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-faire des liens avec les autres histoires de « Jojo de la jungle » de Thomas </w:t>
            </w:r>
            <w:proofErr w:type="spellStart"/>
            <w:r>
              <w:rPr>
                <w:b/>
                <w:bCs/>
              </w:rPr>
              <w:t>Lavachery</w:t>
            </w:r>
            <w:proofErr w:type="spellEnd"/>
            <w:r w:rsidR="009E3FBF">
              <w:rPr>
                <w:b/>
                <w:bCs/>
              </w:rPr>
              <w:t>.</w:t>
            </w:r>
          </w:p>
          <w:p w14:paraId="27C96A25" w14:textId="77777777" w:rsidR="00701CDE" w:rsidRDefault="00701CDE" w:rsidP="00A619CD">
            <w:pPr>
              <w:rPr>
                <w:b/>
                <w:bCs/>
              </w:rPr>
            </w:pPr>
          </w:p>
          <w:p w14:paraId="574A3E7A" w14:textId="4D1F70B9" w:rsidR="00701CDE" w:rsidRDefault="00701CDE" w:rsidP="00701CDE">
            <w:pPr>
              <w:jc w:val="center"/>
              <w:rPr>
                <w:b/>
                <w:bCs/>
              </w:rPr>
            </w:pPr>
            <w:r>
              <w:rPr>
                <w:rFonts w:ascii="Arial" w:hAnsi="Arial" w:cs="Arial"/>
                <w:noProof/>
                <w:color w:val="1020D0"/>
                <w:sz w:val="20"/>
                <w:szCs w:val="20"/>
                <w:lang w:eastAsia="fr-BE"/>
              </w:rPr>
              <w:drawing>
                <wp:inline distT="0" distB="0" distL="0" distR="0" wp14:anchorId="3DAC160E" wp14:editId="0DD6EF6E">
                  <wp:extent cx="1023257" cy="1415459"/>
                  <wp:effectExtent l="0" t="0" r="5715" b="0"/>
                  <wp:docPr id="4" name="Image 4" descr="http://tse1.mm.bing.net/th?&amp;id=OIP.M00ffb8739c98aee37fca1dbed4d0dc8ao0&amp;w=216&amp;h=299&amp;c=0&amp;pid=1.9&amp;rs=0&amp;p=0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se1.mm.bing.net/th?&amp;id=OIP.M00ffb8739c98aee37fca1dbed4d0dc8ao0&amp;w=216&amp;h=299&amp;c=0&amp;pid=1.9&amp;rs=0&amp;p=0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3491" cy="1457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     </w:t>
            </w:r>
            <w:r>
              <w:rPr>
                <w:noProof/>
                <w:lang w:eastAsia="fr-BE"/>
              </w:rPr>
              <w:drawing>
                <wp:inline distT="0" distB="0" distL="0" distR="0" wp14:anchorId="4A343A47" wp14:editId="50ACA429">
                  <wp:extent cx="947057" cy="1451598"/>
                  <wp:effectExtent l="0" t="0" r="5715" b="0"/>
                  <wp:docPr id="1" name="Image 1" descr="Trois histoires de Jojo de la Jungle (Grand Format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rois histoires de Jojo de la Jungle (Grand Format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765" cy="1515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ECB44B" w14:textId="44BCC26A" w:rsidR="00701CDE" w:rsidRPr="00083AB9" w:rsidRDefault="00701CDE" w:rsidP="00701CDE">
            <w:pPr>
              <w:jc w:val="center"/>
              <w:rPr>
                <w:b/>
                <w:bCs/>
              </w:rPr>
            </w:pPr>
          </w:p>
        </w:tc>
      </w:tr>
      <w:tr w:rsidR="009026B6" w14:paraId="6FE3F983" w14:textId="77777777" w:rsidTr="00490E94">
        <w:trPr>
          <w:trHeight w:val="504"/>
        </w:trPr>
        <w:tc>
          <w:tcPr>
            <w:tcW w:w="2122" w:type="dxa"/>
          </w:tcPr>
          <w:p w14:paraId="0D00EECF" w14:textId="42539C33" w:rsidR="009026B6" w:rsidRDefault="009026B6" w:rsidP="00A619CD">
            <w:r>
              <w:t>Consignes</w:t>
            </w:r>
            <w:r w:rsidR="00FC20C0">
              <w:t xml:space="preserve"> / tâches</w:t>
            </w:r>
          </w:p>
          <w:p w14:paraId="77D63C02" w14:textId="77777777" w:rsidR="009026B6" w:rsidRDefault="009026B6" w:rsidP="00A619CD"/>
        </w:tc>
        <w:tc>
          <w:tcPr>
            <w:tcW w:w="6940" w:type="dxa"/>
          </w:tcPr>
          <w:p w14:paraId="22F0A491" w14:textId="462A5EA1" w:rsidR="009026B6" w:rsidRPr="009026B6" w:rsidRDefault="009E3FBF" w:rsidP="00A619CD">
            <w:r>
              <w:t xml:space="preserve">-À </w:t>
            </w:r>
            <w:r w:rsidR="009026B6" w:rsidRPr="009026B6">
              <w:t>partir d’un paratexte éditorial, anticiper l’histoire racontée dans l’album et l’univers de l’auteur.</w:t>
            </w:r>
          </w:p>
          <w:p w14:paraId="04E60647" w14:textId="77777777" w:rsidR="009026B6" w:rsidRPr="009026B6" w:rsidRDefault="009026B6" w:rsidP="00A619CD">
            <w:r w:rsidRPr="009026B6">
              <w:t>-Découvrir et lire l’album.</w:t>
            </w:r>
          </w:p>
          <w:p w14:paraId="078B7CBB" w14:textId="38EFE76E" w:rsidR="009026B6" w:rsidRDefault="009026B6" w:rsidP="00A619CD">
            <w:r w:rsidRPr="009026B6">
              <w:lastRenderedPageBreak/>
              <w:t>-Discuter en sous-groupe : les différences entre les attentes à partir des éléments du paratexte éditorial et l’histoire réelle.</w:t>
            </w:r>
          </w:p>
          <w:p w14:paraId="668E46DE" w14:textId="75DE272B" w:rsidR="00701CDE" w:rsidRDefault="00701CDE" w:rsidP="00A619CD">
            <w:r>
              <w:t>-Mettre en relation le livre « </w:t>
            </w:r>
            <w:proofErr w:type="spellStart"/>
            <w:r>
              <w:t>Padouk</w:t>
            </w:r>
            <w:proofErr w:type="spellEnd"/>
            <w:r>
              <w:t xml:space="preserve"> s’en va » et les autres histoires de « Jojo de la jungle » : qu’en retenir ? Quelles ressemblances ? Quelles différences ?</w:t>
            </w:r>
          </w:p>
          <w:p w14:paraId="0D3CC87C" w14:textId="062D4217" w:rsidR="009026B6" w:rsidRPr="009026B6" w:rsidRDefault="00701CDE" w:rsidP="00F57865">
            <w:r>
              <w:sym w:font="Wingdings" w:char="F0E0"/>
            </w:r>
            <w:r>
              <w:t xml:space="preserve"> Par rapport aux personnages, au contexte, …</w:t>
            </w:r>
          </w:p>
        </w:tc>
      </w:tr>
      <w:tr w:rsidR="009026B6" w14:paraId="491C269B" w14:textId="77777777" w:rsidTr="00860D60">
        <w:trPr>
          <w:trHeight w:val="376"/>
        </w:trPr>
        <w:tc>
          <w:tcPr>
            <w:tcW w:w="2122" w:type="dxa"/>
          </w:tcPr>
          <w:p w14:paraId="17E806D6" w14:textId="77777777" w:rsidR="009026B6" w:rsidRDefault="009026B6" w:rsidP="00A619CD">
            <w:r>
              <w:lastRenderedPageBreak/>
              <w:t>Matériel</w:t>
            </w:r>
          </w:p>
        </w:tc>
        <w:tc>
          <w:tcPr>
            <w:tcW w:w="6940" w:type="dxa"/>
          </w:tcPr>
          <w:p w14:paraId="0AE35E29" w14:textId="627D2C50" w:rsidR="009026B6" w:rsidRPr="009026B6" w:rsidRDefault="009026B6" w:rsidP="00A619CD">
            <w:r w:rsidRPr="009026B6">
              <w:t>-Le paratexte de l’album</w:t>
            </w:r>
            <w:r w:rsidR="009E3FBF">
              <w:t>.</w:t>
            </w:r>
          </w:p>
          <w:p w14:paraId="28CE9DC3" w14:textId="77777777" w:rsidR="009026B6" w:rsidRDefault="009026B6" w:rsidP="00A619CD">
            <w:r w:rsidRPr="009026B6">
              <w:t xml:space="preserve">-L’album de Thomas </w:t>
            </w:r>
            <w:proofErr w:type="spellStart"/>
            <w:r w:rsidRPr="009026B6">
              <w:t>Lavachery</w:t>
            </w:r>
            <w:proofErr w:type="spellEnd"/>
            <w:r w:rsidRPr="009026B6">
              <w:t> : « </w:t>
            </w:r>
            <w:proofErr w:type="spellStart"/>
            <w:r w:rsidRPr="009026B6">
              <w:t>Padouk</w:t>
            </w:r>
            <w:proofErr w:type="spellEnd"/>
            <w:r w:rsidRPr="009026B6">
              <w:t xml:space="preserve"> s’en va »</w:t>
            </w:r>
            <w:r w:rsidR="009E3FBF">
              <w:t>.</w:t>
            </w:r>
          </w:p>
          <w:p w14:paraId="4FA0063D" w14:textId="1C3A4DD9" w:rsidR="009E3FBF" w:rsidRPr="009026B6" w:rsidRDefault="009E3FBF" w:rsidP="00A619CD">
            <w:r>
              <w:t>-Les autres histoires de « Jojo de la jungle ».</w:t>
            </w:r>
          </w:p>
        </w:tc>
      </w:tr>
    </w:tbl>
    <w:p w14:paraId="5801D6FB" w14:textId="77777777" w:rsidR="009026B6" w:rsidRDefault="009026B6" w:rsidP="009026B6"/>
    <w:p w14:paraId="1FC1CEFC" w14:textId="29FDB458" w:rsidR="009026B6" w:rsidRDefault="004F77C3" w:rsidP="009E3FBF">
      <w:pPr>
        <w:jc w:val="center"/>
        <w:rPr>
          <w:noProof/>
        </w:rPr>
      </w:pPr>
      <w:r>
        <w:rPr>
          <w:noProof/>
          <w:lang w:eastAsia="fr-BE"/>
        </w:rPr>
        <w:lastRenderedPageBreak/>
        <w:drawing>
          <wp:inline distT="0" distB="0" distL="0" distR="0" wp14:anchorId="4EE284ED" wp14:editId="707740CC">
            <wp:extent cx="4027970" cy="669925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641" cy="671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3FBF">
        <w:rPr>
          <w:noProof/>
        </w:rPr>
        <w:t xml:space="preserve">            </w:t>
      </w:r>
    </w:p>
    <w:p w14:paraId="04FC4C8B" w14:textId="77777777" w:rsidR="00474FCE" w:rsidRDefault="00474FCE" w:rsidP="009E3FBF">
      <w:pPr>
        <w:jc w:val="center"/>
        <w:rPr>
          <w:noProof/>
        </w:rPr>
      </w:pPr>
      <w:bookmarkStart w:id="0" w:name="_GoBack"/>
      <w:bookmarkEnd w:id="0"/>
    </w:p>
    <w:p w14:paraId="428862CC" w14:textId="69DD5B40" w:rsidR="004F77C3" w:rsidRDefault="004F77C3" w:rsidP="004F77C3">
      <w:pPr>
        <w:rPr>
          <w:b/>
          <w:bCs/>
        </w:rPr>
      </w:pPr>
      <w:r>
        <w:rPr>
          <w:b/>
          <w:bCs/>
        </w:rPr>
        <w:t>Avant d’entrer dans la lecture du livre, prenons le temps de découvrir le paratexte éditorial : le résumé incitatif de l’album et l’intention de l’auteur en écrivant ce livre.</w:t>
      </w:r>
    </w:p>
    <w:p w14:paraId="6C028A21" w14:textId="3632E970" w:rsidR="004F77C3" w:rsidRDefault="00327E77" w:rsidP="004F77C3">
      <w:pPr>
        <w:rPr>
          <w:b/>
          <w:bCs/>
        </w:rPr>
      </w:pPr>
      <w:r>
        <w:rPr>
          <w:b/>
          <w:bCs/>
        </w:rPr>
        <w:t>Reprenons chaque élément…</w:t>
      </w:r>
    </w:p>
    <w:p w14:paraId="5A324654" w14:textId="6A215062" w:rsidR="00327E77" w:rsidRPr="004F77C3" w:rsidRDefault="00327E77" w:rsidP="00327E77">
      <w:pPr>
        <w:jc w:val="center"/>
        <w:rPr>
          <w:b/>
          <w:bCs/>
        </w:rPr>
      </w:pPr>
      <w:r>
        <w:rPr>
          <w:noProof/>
          <w:lang w:eastAsia="fr-BE"/>
        </w:rPr>
        <w:lastRenderedPageBreak/>
        <w:drawing>
          <wp:inline distT="0" distB="0" distL="0" distR="0" wp14:anchorId="707A8F02" wp14:editId="0E21D902">
            <wp:extent cx="4138023" cy="1975048"/>
            <wp:effectExtent l="0" t="0" r="0" b="635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8246" cy="198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26E3B8" w14:textId="153AC4FD" w:rsidR="00505A7E" w:rsidRDefault="00327E77" w:rsidP="00F23A06">
      <w:pPr>
        <w:rPr>
          <w:i/>
          <w:iCs/>
          <w:u w:val="single"/>
        </w:rPr>
      </w:pPr>
      <w:r>
        <w:rPr>
          <w:i/>
          <w:iCs/>
          <w:u w:val="single"/>
        </w:rPr>
        <w:t>Que sait-on à partir de ce paratexte ?</w:t>
      </w:r>
    </w:p>
    <w:p w14:paraId="0AA3D00A" w14:textId="65F70320" w:rsidR="00327E77" w:rsidRDefault="003067E1" w:rsidP="00F23A06">
      <w:pPr>
        <w:rPr>
          <w:i/>
          <w:iCs/>
        </w:rPr>
      </w:pPr>
      <w:r>
        <w:rPr>
          <w:i/>
          <w:iCs/>
        </w:rPr>
        <w:t>-</w:t>
      </w:r>
      <w:proofErr w:type="spellStart"/>
      <w:r>
        <w:rPr>
          <w:i/>
          <w:iCs/>
        </w:rPr>
        <w:t>Padouk</w:t>
      </w:r>
      <w:proofErr w:type="spellEnd"/>
      <w:r>
        <w:rPr>
          <w:i/>
          <w:iCs/>
        </w:rPr>
        <w:t>, très malade, meurt malgré tous les efforts de ses amis pour le garder en vie.</w:t>
      </w:r>
    </w:p>
    <w:p w14:paraId="503FCC33" w14:textId="54571227" w:rsidR="003067E1" w:rsidRDefault="003067E1" w:rsidP="00F23A06">
      <w:pPr>
        <w:rPr>
          <w:i/>
          <w:iCs/>
        </w:rPr>
      </w:pPr>
      <w:r>
        <w:rPr>
          <w:i/>
          <w:iCs/>
        </w:rPr>
        <w:t xml:space="preserve">-Au fil des années, ses amis se rendent compte que l’image de </w:t>
      </w:r>
      <w:proofErr w:type="spellStart"/>
      <w:r>
        <w:rPr>
          <w:i/>
          <w:iCs/>
        </w:rPr>
        <w:t>Padouk</w:t>
      </w:r>
      <w:proofErr w:type="spellEnd"/>
      <w:r>
        <w:rPr>
          <w:i/>
          <w:iCs/>
        </w:rPr>
        <w:t xml:space="preserve"> s’efface de leur mémoire.</w:t>
      </w:r>
    </w:p>
    <w:p w14:paraId="2B603304" w14:textId="63695539" w:rsidR="003067E1" w:rsidRDefault="003067E1" w:rsidP="00F23A06">
      <w:pPr>
        <w:rPr>
          <w:i/>
          <w:iCs/>
        </w:rPr>
      </w:pPr>
      <w:r>
        <w:rPr>
          <w:i/>
          <w:iCs/>
        </w:rPr>
        <w:t xml:space="preserve">-Jojo va avoir une idée pour que le souvenir de </w:t>
      </w:r>
      <w:proofErr w:type="spellStart"/>
      <w:r>
        <w:rPr>
          <w:i/>
          <w:iCs/>
        </w:rPr>
        <w:t>Padouk</w:t>
      </w:r>
      <w:proofErr w:type="spellEnd"/>
      <w:r>
        <w:rPr>
          <w:i/>
          <w:iCs/>
        </w:rPr>
        <w:t xml:space="preserve"> ne s’efface jamais.</w:t>
      </w:r>
    </w:p>
    <w:p w14:paraId="524B0E9F" w14:textId="2E60C9B9" w:rsidR="003067E1" w:rsidRDefault="003067E1" w:rsidP="00F23A06">
      <w:pPr>
        <w:rPr>
          <w:i/>
          <w:iCs/>
        </w:rPr>
      </w:pPr>
      <w:r w:rsidRPr="003067E1">
        <w:rPr>
          <w:i/>
          <w:iCs/>
          <w:u w:val="single"/>
        </w:rPr>
        <w:t>Que ne sait-on pas</w:t>
      </w:r>
      <w:r>
        <w:rPr>
          <w:i/>
          <w:iCs/>
        </w:rPr>
        <w:t> ?</w:t>
      </w:r>
    </w:p>
    <w:p w14:paraId="52279A4B" w14:textId="1BB387F7" w:rsidR="003067E1" w:rsidRDefault="003067E1" w:rsidP="00F23A06">
      <w:pPr>
        <w:rPr>
          <w:i/>
          <w:iCs/>
        </w:rPr>
      </w:pPr>
      <w:r>
        <w:rPr>
          <w:i/>
          <w:iCs/>
        </w:rPr>
        <w:t xml:space="preserve">-On ne sait pas quelle est l’idée de Jojo… On peut aider les enfants à faire des prédictions à partir de cette idée-clé : « comment faire pour que le souvenir de </w:t>
      </w:r>
      <w:proofErr w:type="spellStart"/>
      <w:r>
        <w:rPr>
          <w:i/>
          <w:iCs/>
        </w:rPr>
        <w:t>Padouk</w:t>
      </w:r>
      <w:proofErr w:type="spellEnd"/>
      <w:r>
        <w:rPr>
          <w:i/>
          <w:iCs/>
        </w:rPr>
        <w:t xml:space="preserve"> ne s’efface jamais ? ».</w:t>
      </w:r>
    </w:p>
    <w:p w14:paraId="5173CD25" w14:textId="120F6B8E" w:rsidR="003067E1" w:rsidRDefault="003067E1" w:rsidP="00F23A06">
      <w:pPr>
        <w:rPr>
          <w:i/>
          <w:iCs/>
        </w:rPr>
      </w:pPr>
    </w:p>
    <w:p w14:paraId="749DDC3B" w14:textId="53F6D1CD" w:rsidR="003924D1" w:rsidRPr="003924D1" w:rsidRDefault="003924D1" w:rsidP="00F23A06">
      <w:pPr>
        <w:rPr>
          <w:b/>
          <w:bCs/>
          <w:i/>
          <w:iCs/>
        </w:rPr>
      </w:pPr>
      <w:r>
        <w:rPr>
          <w:b/>
          <w:bCs/>
          <w:i/>
          <w:iCs/>
        </w:rPr>
        <w:t>Ajoutons le second paratexte…</w:t>
      </w:r>
    </w:p>
    <w:p w14:paraId="28520FF0" w14:textId="6291EA0B" w:rsidR="003067E1" w:rsidRDefault="003067E1" w:rsidP="001C1318">
      <w:pPr>
        <w:jc w:val="center"/>
        <w:rPr>
          <w:i/>
          <w:iCs/>
        </w:rPr>
      </w:pPr>
      <w:r>
        <w:rPr>
          <w:noProof/>
          <w:lang w:eastAsia="fr-BE"/>
        </w:rPr>
        <w:drawing>
          <wp:inline distT="0" distB="0" distL="0" distR="0" wp14:anchorId="4CE98E23" wp14:editId="57D29A09">
            <wp:extent cx="5031377" cy="1496324"/>
            <wp:effectExtent l="0" t="0" r="0" b="889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091" cy="150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D402D7" w14:textId="77777777" w:rsidR="003067E1" w:rsidRDefault="003067E1" w:rsidP="003067E1">
      <w:pPr>
        <w:rPr>
          <w:i/>
          <w:iCs/>
          <w:u w:val="single"/>
        </w:rPr>
      </w:pPr>
      <w:r>
        <w:rPr>
          <w:i/>
          <w:iCs/>
          <w:u w:val="single"/>
        </w:rPr>
        <w:t>Que sait-on à partir de ce paratexte ?</w:t>
      </w:r>
    </w:p>
    <w:p w14:paraId="2750E93D" w14:textId="4B2234E7" w:rsidR="003067E1" w:rsidRDefault="003C62E5" w:rsidP="00EA09A0">
      <w:pPr>
        <w:jc w:val="both"/>
        <w:rPr>
          <w:i/>
          <w:iCs/>
        </w:rPr>
      </w:pPr>
      <w:r>
        <w:rPr>
          <w:i/>
          <w:iCs/>
        </w:rPr>
        <w:t xml:space="preserve">-Thomas </w:t>
      </w:r>
      <w:proofErr w:type="spellStart"/>
      <w:r>
        <w:rPr>
          <w:i/>
          <w:iCs/>
        </w:rPr>
        <w:t>Lavachery</w:t>
      </w:r>
      <w:proofErr w:type="spellEnd"/>
      <w:r>
        <w:rPr>
          <w:i/>
          <w:iCs/>
        </w:rPr>
        <w:t xml:space="preserve"> a été inspiré par une histoire vraie : une dame de l’île de Pâques qui découvre</w:t>
      </w:r>
      <w:r w:rsidR="00555840">
        <w:rPr>
          <w:i/>
          <w:iCs/>
        </w:rPr>
        <w:t xml:space="preserve"> pour la première fois</w:t>
      </w:r>
      <w:r>
        <w:rPr>
          <w:i/>
          <w:iCs/>
        </w:rPr>
        <w:t>, grâce à une photo, l’image de sa mère disparue.</w:t>
      </w:r>
    </w:p>
    <w:p w14:paraId="014AA5FA" w14:textId="3C466F89" w:rsidR="003067E1" w:rsidRDefault="00555840" w:rsidP="00F23A06">
      <w:pPr>
        <w:rPr>
          <w:i/>
          <w:iCs/>
        </w:rPr>
      </w:pPr>
      <w:r>
        <w:rPr>
          <w:i/>
          <w:iCs/>
        </w:rPr>
        <w:t>-L’auteur met en évidence l’importance des portraits et des effigies.</w:t>
      </w:r>
    </w:p>
    <w:p w14:paraId="75319FC7" w14:textId="161D4A8E" w:rsidR="001C1318" w:rsidRDefault="001C1318" w:rsidP="00F23A06">
      <w:pPr>
        <w:rPr>
          <w:i/>
          <w:iCs/>
        </w:rPr>
      </w:pPr>
      <w:r>
        <w:rPr>
          <w:i/>
          <w:iCs/>
        </w:rPr>
        <w:t>-L’album « </w:t>
      </w:r>
      <w:proofErr w:type="spellStart"/>
      <w:r>
        <w:rPr>
          <w:i/>
          <w:iCs/>
        </w:rPr>
        <w:t>Padouk</w:t>
      </w:r>
      <w:proofErr w:type="spellEnd"/>
      <w:r>
        <w:rPr>
          <w:i/>
          <w:iCs/>
        </w:rPr>
        <w:t xml:space="preserve"> s’en va » aurait pu s’intituler « </w:t>
      </w:r>
      <w:proofErr w:type="spellStart"/>
      <w:r>
        <w:rPr>
          <w:i/>
          <w:iCs/>
        </w:rPr>
        <w:t>Padouk</w:t>
      </w:r>
      <w:proofErr w:type="spellEnd"/>
      <w:r>
        <w:rPr>
          <w:i/>
          <w:iCs/>
        </w:rPr>
        <w:t xml:space="preserve"> reste là ».</w:t>
      </w:r>
    </w:p>
    <w:p w14:paraId="35F0409F" w14:textId="7C5D0181" w:rsidR="003067E1" w:rsidRDefault="003067E1" w:rsidP="003067E1">
      <w:pPr>
        <w:rPr>
          <w:i/>
          <w:iCs/>
        </w:rPr>
      </w:pPr>
      <w:r w:rsidRPr="003067E1">
        <w:rPr>
          <w:i/>
          <w:iCs/>
          <w:u w:val="single"/>
        </w:rPr>
        <w:t>Que ne sait-on pas</w:t>
      </w:r>
      <w:r>
        <w:rPr>
          <w:i/>
          <w:iCs/>
        </w:rPr>
        <w:t> ?</w:t>
      </w:r>
    </w:p>
    <w:p w14:paraId="281CAE3E" w14:textId="2152317C" w:rsidR="003067E1" w:rsidRPr="00327E77" w:rsidRDefault="001C1318" w:rsidP="00EA09A0">
      <w:pPr>
        <w:jc w:val="both"/>
        <w:rPr>
          <w:i/>
          <w:iCs/>
        </w:rPr>
      </w:pPr>
      <w:r>
        <w:rPr>
          <w:i/>
          <w:iCs/>
        </w:rPr>
        <w:t xml:space="preserve">-Les amis de </w:t>
      </w:r>
      <w:proofErr w:type="spellStart"/>
      <w:r>
        <w:rPr>
          <w:i/>
          <w:iCs/>
        </w:rPr>
        <w:t>Padouk</w:t>
      </w:r>
      <w:proofErr w:type="spellEnd"/>
      <w:r>
        <w:rPr>
          <w:i/>
          <w:iCs/>
        </w:rPr>
        <w:t xml:space="preserve"> ne semblent pas avoir de photos souvenirs de lui. Et vu qu’il est mort, on ne peut plus en faire ! Il s’agit de se questionner sur le terme « effigie »… L’effigie est une représentation d’une personne : sur une médaille ? En sculpture ? Les prédictions peuvent se préciser…</w:t>
      </w:r>
    </w:p>
    <w:sectPr w:rsidR="003067E1" w:rsidRPr="00327E77" w:rsidSect="00C00784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706700" w14:textId="77777777" w:rsidR="00474FCE" w:rsidRDefault="00474FCE" w:rsidP="00474FCE">
      <w:pPr>
        <w:spacing w:after="0" w:line="240" w:lineRule="auto"/>
      </w:pPr>
      <w:r>
        <w:separator/>
      </w:r>
    </w:p>
  </w:endnote>
  <w:endnote w:type="continuationSeparator" w:id="0">
    <w:p w14:paraId="126D5C0B" w14:textId="77777777" w:rsidR="00474FCE" w:rsidRDefault="00474FCE" w:rsidP="00474F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54DE9C" w14:textId="77777777" w:rsidR="00474FCE" w:rsidRDefault="00474FCE" w:rsidP="00474FCE">
      <w:pPr>
        <w:spacing w:after="0" w:line="240" w:lineRule="auto"/>
      </w:pPr>
      <w:r>
        <w:separator/>
      </w:r>
    </w:p>
  </w:footnote>
  <w:footnote w:type="continuationSeparator" w:id="0">
    <w:p w14:paraId="14A63E4A" w14:textId="77777777" w:rsidR="00474FCE" w:rsidRDefault="00474FCE" w:rsidP="00474F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80C92D1" w14:textId="6FB6C13A" w:rsidR="00474FCE" w:rsidRDefault="00474FCE">
    <w:pPr>
      <w:pStyle w:val="En-tte"/>
    </w:pPr>
    <w:r w:rsidRPr="00474FCE">
      <w:rPr>
        <w:noProof/>
        <w:lang w:eastAsia="fr-BE"/>
      </w:rPr>
      <w:drawing>
        <wp:anchor distT="0" distB="0" distL="114300" distR="114300" simplePos="0" relativeHeight="251658240" behindDoc="0" locked="0" layoutInCell="1" allowOverlap="1" wp14:anchorId="47760CAF" wp14:editId="2BBFF5B6">
          <wp:simplePos x="0" y="0"/>
          <wp:positionH relativeFrom="page">
            <wp:align>right</wp:align>
          </wp:positionH>
          <wp:positionV relativeFrom="margin">
            <wp:posOffset>-887095</wp:posOffset>
          </wp:positionV>
          <wp:extent cx="1635760" cy="1739900"/>
          <wp:effectExtent l="0" t="0" r="2540" b="0"/>
          <wp:wrapSquare wrapText="bothSides"/>
          <wp:docPr id="7" name="Image 7" descr="C:\Users\Stagiaire1\Desktop\23avril2 - Cop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tagiaire1\Desktop\23avril2 - Copi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5760" cy="1739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844AB5"/>
    <w:multiLevelType w:val="hybridMultilevel"/>
    <w:tmpl w:val="C720D13E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A06"/>
    <w:rsid w:val="00083AB9"/>
    <w:rsid w:val="001C1318"/>
    <w:rsid w:val="00201FD9"/>
    <w:rsid w:val="003067E1"/>
    <w:rsid w:val="00327E77"/>
    <w:rsid w:val="003924D1"/>
    <w:rsid w:val="003C62E5"/>
    <w:rsid w:val="003F4F24"/>
    <w:rsid w:val="00431611"/>
    <w:rsid w:val="00474FCE"/>
    <w:rsid w:val="004C04AB"/>
    <w:rsid w:val="004C3DA8"/>
    <w:rsid w:val="004F77C3"/>
    <w:rsid w:val="00500788"/>
    <w:rsid w:val="00505A7E"/>
    <w:rsid w:val="00555840"/>
    <w:rsid w:val="005F5E1F"/>
    <w:rsid w:val="00701CDE"/>
    <w:rsid w:val="00734ED5"/>
    <w:rsid w:val="007764B3"/>
    <w:rsid w:val="009026B6"/>
    <w:rsid w:val="009E3FBF"/>
    <w:rsid w:val="00B00C9E"/>
    <w:rsid w:val="00B137F2"/>
    <w:rsid w:val="00B325EB"/>
    <w:rsid w:val="00C00784"/>
    <w:rsid w:val="00C2201A"/>
    <w:rsid w:val="00DD5777"/>
    <w:rsid w:val="00EA09A0"/>
    <w:rsid w:val="00F23A06"/>
    <w:rsid w:val="00F36C92"/>
    <w:rsid w:val="00F57865"/>
    <w:rsid w:val="00F70B73"/>
    <w:rsid w:val="00FC20C0"/>
    <w:rsid w:val="00FE0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8DE34F"/>
  <w15:chartTrackingRefBased/>
  <w15:docId w15:val="{376B36C7-D659-464C-9BAE-721906EE70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A0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23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F23A06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026B6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74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74FCE"/>
  </w:style>
  <w:style w:type="paragraph" w:styleId="Pieddepage">
    <w:name w:val="footer"/>
    <w:basedOn w:val="Normal"/>
    <w:link w:val="PieddepageCar"/>
    <w:uiPriority w:val="99"/>
    <w:unhideWhenUsed/>
    <w:rsid w:val="00474FC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74F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bing.com/images/search?q=Padouk+s'en+va+Lavachery&amp;view=detailv2&amp;&amp;id=5F091F0DA028700AD07244E0A998989D4E7AB3E2&amp;selectedIndex=1&amp;ccid=AP%2b4c5yY&amp;simid=608031198077718409&amp;thid=OIP.M00ffb8739c98aee37fca1dbed4d0dc8ao0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586</Words>
  <Characters>3226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Jannique Koeks</dc:creator>
  <cp:keywords/>
  <dc:description/>
  <cp:lastModifiedBy>Communication Adeb</cp:lastModifiedBy>
  <cp:revision>27</cp:revision>
  <dcterms:created xsi:type="dcterms:W3CDTF">2019-09-06T13:44:00Z</dcterms:created>
  <dcterms:modified xsi:type="dcterms:W3CDTF">2020-03-04T13:19:00Z</dcterms:modified>
</cp:coreProperties>
</file>